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2016年度廊坊市国资公司负责人薪酬信息公开披露表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填报单位： 国资公司               企业名称：国资公司                   单位：万元</w:t>
      </w:r>
    </w:p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1"/>
        <w:gridCol w:w="485"/>
        <w:gridCol w:w="1443"/>
        <w:gridCol w:w="882"/>
        <w:gridCol w:w="878"/>
        <w:gridCol w:w="882"/>
        <w:gridCol w:w="870"/>
        <w:gridCol w:w="870"/>
        <w:gridCol w:w="870"/>
        <w:gridCol w:w="878"/>
        <w:gridCol w:w="878"/>
        <w:gridCol w:w="870"/>
        <w:gridCol w:w="878"/>
        <w:gridCol w:w="870"/>
        <w:gridCol w:w="870"/>
      </w:tblGrid>
      <w:tr>
        <w:trPr>
          <w:trHeight w:val="509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485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626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959" w:type="dxa"/>
            <w:vMerge/>
            <w:vAlign w:val="center"/>
          </w:tcPr>
          <w:p/>
        </w:tc>
        <w:tc>
          <w:tcPr>
            <w:tcW w:w="791" w:type="dxa"/>
            <w:vMerge/>
            <w:vAlign w:val="center"/>
          </w:tcPr>
          <w:p/>
        </w:tc>
        <w:tc>
          <w:tcPr>
            <w:tcW w:w="485" w:type="dxa"/>
            <w:vMerge/>
            <w:vAlign w:val="center"/>
          </w:tcPr>
          <w:p/>
        </w:tc>
        <w:tc>
          <w:tcPr>
            <w:tcW w:w="1443" w:type="dxa"/>
            <w:vMerge/>
            <w:vAlign w:val="center"/>
          </w:tcPr>
          <w:p/>
        </w:tc>
        <w:tc>
          <w:tcPr>
            <w:tcW w:w="5252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374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70" w:type="dxa"/>
            <w:vMerge/>
            <w:vAlign w:val="center"/>
          </w:tcPr>
          <w:p/>
        </w:tc>
      </w:tr>
      <w:tr>
        <w:tc>
          <w:tcPr>
            <w:tcW w:w="959" w:type="dxa"/>
            <w:vMerge/>
            <w:vAlign w:val="center"/>
          </w:tcPr>
          <w:p/>
        </w:tc>
        <w:tc>
          <w:tcPr>
            <w:tcW w:w="791" w:type="dxa"/>
            <w:vMerge/>
            <w:vAlign w:val="center"/>
          </w:tcPr>
          <w:p/>
        </w:tc>
        <w:tc>
          <w:tcPr>
            <w:tcW w:w="485" w:type="dxa"/>
            <w:vMerge/>
            <w:vAlign w:val="center"/>
          </w:tcPr>
          <w:p/>
        </w:tc>
        <w:tc>
          <w:tcPr>
            <w:tcW w:w="1443" w:type="dxa"/>
            <w:vMerge/>
            <w:vAlign w:val="center"/>
          </w:tcPr>
          <w:p/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70" w:type="dxa"/>
            <w:vMerge/>
            <w:vAlign w:val="center"/>
          </w:tcPr>
          <w:p/>
        </w:tc>
      </w:tr>
      <w:tr>
        <w:trPr>
          <w:trHeight w:val="3686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邹德善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国资公司党支部副书记、常务副总经理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25.34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8.48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16.86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7.82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4.78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3.04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王成金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</w:t>
            </w:r>
          </w:p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公司董事、副总经理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19.72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7.91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4.96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2.95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赵亚东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国资公司财务总监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4.20-12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13.75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2.93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0.63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孙春雨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国资公司工会主席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5.06-12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12.86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3.39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2.13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1.26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吴素英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国资公司副总经理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19.72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7.91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4.96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2.95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王泽路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国资公司副总经理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1.15-12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18.08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4.94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3.18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1.76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rPr>
          <w:trHeight w:val="615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杨建东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国资公司副总经理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1.01-1.15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1.64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6.60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1.56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0.82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0.74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" w:eastAsia="仿宋"/>
          <w:sz w:val="22"/>
          <w:szCs w:val="32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626</TotalTime>
  <Application>Yozo_Office</Application>
  <Pages>3</Pages>
  <Words>444</Words>
  <Characters>629</Characters>
  <Lines>206</Lines>
  <Paragraphs>133</Paragraphs>
  <CharactersWithSpaces>666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36</cp:revision>
  <cp:lastPrinted>2019-04-19T02:44:00Z</cp:lastPrinted>
  <dcterms:created xsi:type="dcterms:W3CDTF">2019-04-08T05:52:00Z</dcterms:created>
</cp:coreProperties>
</file>