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2016年度廊坊市瑞立美联制动技术公司负责人薪酬信息公开披露表</w:t>
      </w:r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填报单位：国资公司         企业名称：瑞立美联制动技术公司               单位：万元</w:t>
      </w:r>
    </w:p>
    <w:p>
      <w:pPr>
        <w:rPr>
          <w:rFonts w:ascii="仿宋" w:eastAsia="仿宋"/>
          <w:sz w:val="22"/>
          <w:szCs w:val="32"/>
        </w:rPr>
      </w:pPr>
      <w:r>
        <w:rPr>
          <w:rFonts w:ascii="仿宋" w:eastAsia="仿宋" w:hint="eastAsia"/>
          <w:sz w:val="22"/>
          <w:szCs w:val="32"/>
        </w:rPr>
        <w:t xml:space="preserve">  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80"/>
        <w:gridCol w:w="621"/>
        <w:gridCol w:w="1310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>
        <w:trPr>
          <w:trHeight w:val="509"/>
        </w:trPr>
        <w:tc>
          <w:tcPr>
            <w:tcW w:w="875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姓名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职务</w:t>
            </w:r>
          </w:p>
        </w:tc>
        <w:tc>
          <w:tcPr>
            <w:tcW w:w="621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任命机构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任职起止时间</w:t>
            </w:r>
          </w:p>
        </w:tc>
        <w:tc>
          <w:tcPr>
            <w:tcW w:w="9614" w:type="dxa"/>
            <w:gridSpan w:val="11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2016度企业负责人薪酬分配情况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是否在股东单位或其他关联方领取薪酬</w:t>
            </w:r>
          </w:p>
        </w:tc>
      </w:tr>
      <w:tr>
        <w:trPr>
          <w:trHeight w:val="599"/>
        </w:trPr>
        <w:tc>
          <w:tcPr>
            <w:tcW w:w="875" w:type="dxa"/>
            <w:vMerge/>
            <w:vAlign w:val="center"/>
          </w:tcPr>
          <w:p/>
        </w:tc>
        <w:tc>
          <w:tcPr>
            <w:tcW w:w="880" w:type="dxa"/>
            <w:vMerge/>
            <w:vAlign w:val="center"/>
          </w:tcPr>
          <w:p/>
        </w:tc>
        <w:tc>
          <w:tcPr>
            <w:tcW w:w="621" w:type="dxa"/>
            <w:vMerge/>
            <w:vAlign w:val="center"/>
          </w:tcPr>
          <w:p/>
        </w:tc>
        <w:tc>
          <w:tcPr>
            <w:tcW w:w="1310" w:type="dxa"/>
            <w:vMerge/>
            <w:vAlign w:val="center"/>
          </w:tcPr>
          <w:p/>
        </w:tc>
        <w:tc>
          <w:tcPr>
            <w:tcW w:w="5244" w:type="dxa"/>
            <w:gridSpan w:val="6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年度薪酬收入水平（税前）</w:t>
            </w:r>
          </w:p>
        </w:tc>
        <w:tc>
          <w:tcPr>
            <w:tcW w:w="4370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福利性待遇收入</w:t>
            </w:r>
          </w:p>
        </w:tc>
        <w:tc>
          <w:tcPr>
            <w:tcW w:w="874" w:type="dxa"/>
            <w:vMerge/>
            <w:vAlign w:val="center"/>
          </w:tcPr>
          <w:p/>
        </w:tc>
      </w:tr>
      <w:tr>
        <w:tc>
          <w:tcPr>
            <w:tcW w:w="875" w:type="dxa"/>
            <w:vMerge/>
            <w:vAlign w:val="center"/>
          </w:tcPr>
          <w:p/>
        </w:tc>
        <w:tc>
          <w:tcPr>
            <w:tcW w:w="880" w:type="dxa"/>
            <w:vMerge/>
            <w:vAlign w:val="center"/>
          </w:tcPr>
          <w:p/>
        </w:tc>
        <w:tc>
          <w:tcPr>
            <w:tcW w:w="621" w:type="dxa"/>
            <w:vMerge/>
            <w:vAlign w:val="center"/>
          </w:tcPr>
          <w:p/>
        </w:tc>
        <w:tc>
          <w:tcPr>
            <w:tcW w:w="1310" w:type="dxa"/>
            <w:vMerge/>
            <w:vAlign w:val="center"/>
          </w:tcPr>
          <w:p/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合计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基本年薪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绩效年薪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任期激励收入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政府津贴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其他收入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合计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社会保险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企业年金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住房公积金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其他收入</w:t>
            </w:r>
          </w:p>
        </w:tc>
        <w:tc>
          <w:tcPr>
            <w:tcW w:w="874" w:type="dxa"/>
            <w:vMerge/>
            <w:vAlign w:val="center"/>
          </w:tcPr>
          <w:p/>
        </w:tc>
      </w:tr>
      <w:tr>
        <w:tc>
          <w:tcPr>
            <w:tcW w:w="875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臧乃刚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瑞立党委书记、副董事长、副总经理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7.19-12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7.24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9.42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6.63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3.97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2.38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1.59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</w:tr>
      <w:tr>
        <w:tc>
          <w:tcPr>
            <w:tcW w:w="875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李文生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瑞立董事、中方财务总监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5.06-12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8.39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7.54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5.31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6.35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3.81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2.54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</w:tr>
    </w:tbl>
    <w:p>
      <w:pPr>
        <w:rPr>
          <w:rFonts w:ascii="仿宋" w:eastAsia="仿宋"/>
          <w:sz w:val="22"/>
          <w:szCs w:val="32"/>
        </w:rPr>
      </w:pPr>
      <w:r>
        <w:rPr>
          <w:rFonts w:ascii="仿宋" w:eastAsia="仿宋" w:hint="eastAsia"/>
          <w:sz w:val="22"/>
          <w:szCs w:val="32"/>
        </w:rPr>
        <w:t>备注：1.本披露表由企业主管部门填写，应为负责人2016年度全部应发税前薪酬。2.负责人姓名和职务按排序逐人填写。3.社会保险、企业年金、住房公积金分别为单位和个人缴存合计。4如有其它情况，另需说明。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仿宋" w:eastAsia="仿宋"/>
          <w:sz w:val="22"/>
          <w:szCs w:val="32"/>
        </w:rPr>
      </w:pPr>
    </w:p>
    <w:sectPr>
      <w:footerReference w:type="default" r:id="rId2"/>
      <w:pgSz w:w="16838" w:h="11906" w:orient="landscape"/>
      <w:pgMar w:top="1797" w:right="1440" w:bottom="1797" w:left="1440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Arial Unicode MS"/>
    <w:panose1 w:val="00000000000000000000"/>
    <w:charset w:val="86"/>
    <w:family w:val="script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624</TotalTime>
  <Application>Yozo_Office</Application>
  <Pages>1</Pages>
  <Words>10</Words>
  <Characters>10</Characters>
  <Lines>1</Lines>
  <Paragraphs>0</Paragraphs>
  <CharactersWithSpaces>10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zc</dc:creator>
  <cp:lastModifiedBy>SS</cp:lastModifiedBy>
  <cp:revision>36</cp:revision>
  <cp:lastPrinted>2019-04-19T02:44:00Z</cp:lastPrinted>
  <dcterms:created xsi:type="dcterms:W3CDTF">2019-04-08T05:52:00Z</dcterms:created>
</cp:coreProperties>
</file>