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廊坊市国资委安全生产先进个人推荐表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填表单位：                       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 xml:space="preserve">       填表日期： 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75"/>
        <w:gridCol w:w="1387"/>
        <w:gridCol w:w="1374"/>
        <w:gridCol w:w="1541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从事安全生产工作时间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 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现任职务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4" w:hRule="atLeas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迹</w:t>
            </w:r>
          </w:p>
        </w:tc>
        <w:tc>
          <w:tcPr>
            <w:tcW w:w="7229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4" w:leftChars="67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269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0" w:firstLineChars="5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日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市国资委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  见</w:t>
            </w:r>
          </w:p>
        </w:tc>
        <w:tc>
          <w:tcPr>
            <w:tcW w:w="311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560" w:firstLineChars="650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320" w:firstLineChars="55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229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注：先进事迹材料可另附页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1600C"/>
    <w:rsid w:val="24F1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2022-01-05T01:41:00Z</dcterms:created>
  <dc:creator>夜独醉</dc:creator>
  <cp:lastModifiedBy>夜独醉</cp:lastModifiedBy>
  <dcterms:modified xsi:type="dcterms:W3CDTF">2022-01-05T01:42:00Z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A15E8A3E687F49A2AF15D349E405AD88</vt:lpwstr>
  </property>
</Properties>
</file>