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jc w:val="center"/>
        <w:rPr>
          <w:rFonts w:hint="default" w:ascii="Noto Sans Batak" w:hAnsi="Noto Sans Batak" w:cs="Noto Sans Batak"/>
          <w:b w:val="0"/>
          <w:bCs w:val="0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b w:val="0"/>
          <w:bCs w:val="0"/>
          <w:kern w:val="0"/>
          <w:sz w:val="44"/>
          <w:szCs w:val="44"/>
        </w:rPr>
        <w:t>市国资委公开选拔监管企业领导人员副职工作推进时间表</w:t>
      </w:r>
      <w:bookmarkStart w:id="0" w:name="_GoBack"/>
      <w:bookmarkEnd w:id="0"/>
    </w:p>
    <w:tbl>
      <w:tblPr>
        <w:tblStyle w:val="3"/>
        <w:tblW w:w="9891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292"/>
        <w:gridCol w:w="211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40" w:lineRule="exact"/>
              <w:jc w:val="center"/>
              <w:textAlignment w:val="auto"/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  <w:t>有关    程序步骤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40" w:lineRule="exact"/>
              <w:jc w:val="center"/>
              <w:textAlignment w:val="auto"/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40" w:lineRule="exact"/>
              <w:jc w:val="center"/>
              <w:textAlignment w:val="auto"/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  <w:t>时间要求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40" w:lineRule="exact"/>
              <w:jc w:val="center"/>
              <w:textAlignment w:val="auto"/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Noto Sans Batak" w:hAnsi="Noto Sans Batak" w:cs="Noto Sans Batak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动员部署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公布实施方案，发布通知，企业动员符合条件的人员积极参加。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6月13日-6月15日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公开报名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报名采取个人自荐方式进行，本人填写《公开选拔报名表》，并按通知要求提交各类资料，经企业初审合格同意后，统一报国资委企业领导人员管理科。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6月16日-6月20日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市国资委公开选拔工作领导小组办公室负责报名人员的资格审核，呈领导小组研究确定</w:t>
            </w: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  <w:lang w:eastAsia="zh-CN"/>
              </w:rPr>
              <w:t>入行公开选拔</w:t>
            </w: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人员名单，并及时通知本人。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6月21日-6月22日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笔试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测试应聘者履行职位职责所具备的基本知识以及政治素质、经营管理、文字表达等方面能力。成绩在市国资委网站公布。笔试地点：国资委二楼大会议室。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6月24日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上午9：00-10：30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面试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采取竞职演讲和答辩提问两个环节对应聘者进行面试。竞职演讲时间控制在5分钟之内，答辩时间限定在10分钟之内。公开选拔总成绩在市国资委网站公布。面试地点：国资委二楼小会议室。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6月2</w:t>
            </w: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上午9：00-12：00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考察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国资委党委根据成绩等额确定考察对象，考察主要采取查阅档案、个别谈话、走访了解等方式进行。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待定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讨论决定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市国资委党委根据笔试、面试、考察等情况，集体讨论确定拟任人选。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待定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任前公示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就拟任人选的基本情况、拟任职位等在一定范围内进行公示。公示时间不少于5个工作日。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30"/>
                <w:szCs w:val="30"/>
              </w:rPr>
              <w:t>待定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jc w:val="center"/>
              <w:textAlignment w:val="auto"/>
              <w:rPr>
                <w:rFonts w:hint="default" w:ascii="Noto Sans Batak" w:hAnsi="Noto Sans Batak" w:eastAsia="仿宋" w:cs="Noto Sans Batak"/>
                <w:bCs/>
                <w:w w:val="66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072626CA"/>
    <w:rsid w:val="072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" w:line="560" w:lineRule="exact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2022-06-13T10:01:00Z</dcterms:created>
  <dc:creator>夜独醉</dc:creator>
  <cp:lastModifiedBy>夜独醉</cp:lastModifiedBy>
  <dcterms:modified xsi:type="dcterms:W3CDTF">2022-06-13T10:02:14Z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EE9CB9C873B14D67B5090E8F36B6C307</vt:lpwstr>
  </property>
</Properties>
</file>