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5"/>
        <w:spacing w:before="0" w:after="0" w:line="449" w:lineRule="exact"/>
        <w:ind w:left="643"/>
        <w:jc w:val="center"/>
        <w:rPr>
          <w:rFonts w:ascii="方正小标宋简体" w:eastAsia="方正小标宋简体"/>
          <w:color w:val="000000"/>
          <w:sz w:val="44"/>
          <w:lang w:eastAsia="zh-CN"/>
        </w:rPr>
      </w:pPr>
      <w:r>
        <w:rPr>
          <w:rFonts w:ascii="方正小标宋简体" w:eastAsia="方正小标宋简体" w:cs="EBAUVW+é»ä½" w:hint="eastAsia"/>
          <w:color w:val="000000"/>
          <w:spacing w:val="-1"/>
          <w:sz w:val="44"/>
          <w:lang w:eastAsia="zh-CN"/>
        </w:rPr>
        <w:t>廊坊市经济管理干部学校</w:t>
      </w:r>
      <w:r>
        <w:rPr>
          <w:rFonts w:ascii="方正小标宋简体" w:eastAsia="方正小标宋简体" w:hint="eastAsia"/>
          <w:color w:val="000000"/>
          <w:spacing w:val="1"/>
          <w:sz w:val="44"/>
          <w:lang w:eastAsia="zh-CN"/>
        </w:rPr>
        <w:t xml:space="preserve"> 2016</w:t>
      </w:r>
      <w:r>
        <w:rPr>
          <w:rFonts w:ascii="方正小标宋简体" w:eastAsia="方正小标宋简体" w:cs="EBAUVW+é»ä½" w:hint="eastAsia"/>
          <w:color w:val="000000"/>
          <w:sz w:val="44"/>
          <w:lang w:eastAsia="zh-CN"/>
        </w:rPr>
        <w:t>年度部门决算公开目录</w:t>
      </w:r>
    </w:p>
    <w:p>
      <w:pPr>
        <w:pStyle w:val="15"/>
        <w:spacing w:before="295" w:after="0" w:line="329" w:lineRule="exact"/>
        <w:ind w:firstLineChars="133" w:firstLine="426"/>
        <w:jc w:val="left"/>
        <w:rPr>
          <w:rFonts w:ascii="Calibri" w:eastAsia="黑体" w:cs="Times New Roman" w:hAnsi="Calibri"/>
          <w:sz w:val="32"/>
          <w:szCs w:val="32"/>
          <w:lang w:eastAsia="zh-CN"/>
        </w:rPr>
      </w:pPr>
      <w:r>
        <w:rPr>
          <w:rFonts w:eastAsia="黑体" w:hint="eastAsia"/>
          <w:sz w:val="32"/>
          <w:szCs w:val="32"/>
          <w:lang w:eastAsia="zh-CN"/>
        </w:rPr>
        <w:t>一、</w:t>
      </w:r>
      <w:r>
        <w:rPr>
          <w:rFonts w:ascii="Calibri" w:eastAsia="黑体" w:cs="Times New Roman" w:hAnsi="Calibri" w:hint="eastAsia"/>
          <w:sz w:val="32"/>
          <w:szCs w:val="32"/>
          <w:lang w:eastAsia="zh-CN"/>
        </w:rPr>
        <w:t>廊坊市经济管理干部学校</w:t>
      </w:r>
      <w:r>
        <w:rPr>
          <w:rFonts w:ascii="Calibri" w:eastAsia="黑体" w:cs="Times New Roman" w:hAnsi="Calibri"/>
          <w:sz w:val="32"/>
          <w:szCs w:val="32"/>
          <w:lang w:eastAsia="zh-CN"/>
        </w:rPr>
        <w:t>部门概况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（一）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部门职责</w:t>
      </w:r>
      <w:bookmarkStart w:id="0" w:name="_GoBack"/>
      <w:bookmarkEnd w:id="0"/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（二）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部门决算单位构成</w:t>
      </w:r>
    </w:p>
    <w:p>
      <w:pPr>
        <w:spacing w:line="584" w:lineRule="exact"/>
        <w:ind w:firstLineChars="133" w:firstLine="426"/>
        <w:rPr>
          <w:rFonts w:ascii="Calibri" w:eastAsia="宋体" w:hAnsi="Calibri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ascii="Calibri" w:eastAsia="黑体" w:hAnsi="Calibri" w:hint="eastAsia"/>
          <w:sz w:val="32"/>
          <w:szCs w:val="32"/>
        </w:rPr>
        <w:t>廊坊市经济管理干部学校</w:t>
      </w:r>
      <w:r>
        <w:rPr>
          <w:rFonts w:ascii="Calibri" w:eastAsia="黑体" w:hAnsi="Calibri"/>
          <w:sz w:val="32"/>
          <w:szCs w:val="32"/>
        </w:rPr>
        <w:t>2016年度部门决算报表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（一）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收入支出决算总表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（二）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收入决算表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（三）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支出决算表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（四）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财政拨款收入支出决算总表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（五）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一般公共预算财政拨款收入支出决算表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（六）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一般公共预算财政拨款基本支出决算表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（七）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政府性基金预算财政拨款收入支出决算表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（八）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国有资本经营预算财政拨款收入支出决算表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（九）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“三公”经费及相关信息统计表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（十）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政府采购情况表</w:t>
      </w:r>
    </w:p>
    <w:p>
      <w:pPr>
        <w:spacing w:line="584" w:lineRule="exact"/>
        <w:ind w:firstLine="640"/>
        <w:rPr>
          <w:rFonts w:ascii="Calibri" w:eastAsia="黑体" w:hAnsi="Calibri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>
        <w:rPr>
          <w:rFonts w:ascii="Calibri" w:eastAsia="黑体" w:hAnsi="Calibri" w:hint="eastAsia"/>
          <w:sz w:val="32"/>
          <w:szCs w:val="32"/>
        </w:rPr>
        <w:t>廊坊市经济管理干部学校</w:t>
      </w:r>
      <w:r>
        <w:rPr>
          <w:rFonts w:ascii="Calibri" w:eastAsia="黑体" w:hAnsi="Calibri"/>
          <w:sz w:val="32"/>
          <w:szCs w:val="32"/>
        </w:rPr>
        <w:t>2016年度部门决算情况说明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一</w:t>
      </w: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收入支出决算总体情况说明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二</w:t>
      </w: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收入决算情况说明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三</w:t>
      </w: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支出决算情况说明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四</w:t>
      </w: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财政拨款收入支出决算总体情况说明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五</w:t>
      </w: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“三公”经费支出决算情况说明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六</w:t>
      </w: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机关运行经费的支出情况的说明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七</w:t>
      </w: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绩效预算信息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八</w:t>
      </w: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政府采购情况的说明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九</w:t>
      </w: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国有资产信息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ascii="楷体" w:eastAsia="楷体" w:cs="FVEWFH+ä»¿å®_GB2312"/>
          <w:b/>
          <w:color w:val="000000"/>
          <w:sz w:val="32"/>
          <w:lang w:eastAsia="zh-CN"/>
        </w:rPr>
      </w:pP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（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十</w:t>
      </w:r>
      <w:r>
        <w:rPr>
          <w:rFonts w:ascii="楷体" w:eastAsia="楷体" w:cs="FVEWFH+ä»¿å®_GB2312" w:hint="eastAsia"/>
          <w:b/>
          <w:color w:val="000000"/>
          <w:sz w:val="32"/>
          <w:lang w:eastAsia="zh-CN"/>
        </w:rPr>
        <w:t>）</w:t>
      </w:r>
      <w:r>
        <w:rPr>
          <w:rFonts w:ascii="楷体" w:eastAsia="楷体" w:cs="FVEWFH+ä»¿å®_GB2312"/>
          <w:b/>
          <w:color w:val="000000"/>
          <w:sz w:val="32"/>
          <w:lang w:eastAsia="zh-CN"/>
        </w:rPr>
        <w:t>其他需要说明的情况</w:t>
      </w:r>
    </w:p>
    <w:p>
      <w:pPr>
        <w:pStyle w:val="15"/>
        <w:spacing w:before="295" w:after="0" w:line="329" w:lineRule="exact"/>
        <w:ind w:firstLineChars="132" w:firstLine="422"/>
        <w:jc w:val="left"/>
        <w:rPr>
          <w:rFonts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  <w:lang w:eastAsia="zh-CN"/>
        </w:rPr>
        <w:t>四、</w:t>
      </w:r>
      <w:r>
        <w:rPr>
          <w:rFonts w:eastAsia="黑体" w:hint="eastAsia"/>
          <w:sz w:val="32"/>
          <w:szCs w:val="32"/>
          <w:lang w:eastAsia="zh-CN"/>
        </w:rPr>
        <w:t>名词解释</w:t>
      </w:r>
    </w:p>
    <w:p>
      <w:pPr>
        <w:pStyle w:val="15"/>
        <w:spacing w:before="295" w:after="0" w:line="329" w:lineRule="exact"/>
        <w:ind w:firstLineChars="132" w:firstLine="420"/>
        <w:jc w:val="left"/>
        <w:rPr>
          <w:rFonts w:ascii="黑体" w:eastAsia="黑体" w:cs="EBAUVW+é»ä½"/>
          <w:color w:val="000000"/>
          <w:spacing w:val="-1"/>
          <w:sz w:val="32"/>
          <w:lang w:eastAsia="zh-CN"/>
        </w:rPr>
      </w:pPr>
    </w:p>
    <w:sectPr>
      <w:pgSz w:w="11900" w:h="16820"/>
      <w:pgMar w:top="1469" w:right="1410" w:bottom="0" w:left="1800" w:header="720" w:footer="720" w:gutter="0"/>
      <w:pgNumType w:start="1"/>
      <w:docGrid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Arial Unicode MS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EBAUVW+é»ä½">
    <w:altName w:val="Times New Roman"/>
    <w:panose1 w:val="00000000000000000000"/>
    <w:charset w:val="01"/>
    <w:family w:val="auto"/>
    <w:pitch w:val="variable"/>
    <w:sig w:usb0="00000000" w:usb1="01010101" w:usb2="01010101" w:usb3="01010101" w:csb0="01010101" w:csb1="01010101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FVEWFH+ä»¿å®_GB2312">
    <w:altName w:val="Times New Roman"/>
    <w:panose1 w:val="00000000000000000000"/>
    <w:charset w:val="01"/>
    <w:family w:val="modern"/>
    <w:pitch w:val="variable"/>
    <w:sig w:usb0="00000000" w:usb1="01010101" w:usb2="01010101" w:usb3="01010101" w:csb0="01010101" w:csb1="01010101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20"/>
  <w:drawingGridVerticalSpacing w:val="163"/>
  <w:displayHorizontalDrawingGridEvery w:val="2"/>
  <w:displayVerticalDrawingGridEvery w:val="1"/>
  <w:noPunctuationKerning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rPr>
      <w:rFonts w:ascii="Times New Roman" w:eastAsia="宋体" w:cs="Times New Roman" w:hAnsi="Times New Roman"/>
      <w:sz w:val="24"/>
      <w:szCs w:val="24"/>
      <w:lang w:val="en-US" w:eastAsia="zh-CN" w:bidi="ar-SA"/>
    </w:rPr>
  </w:style>
  <w:style w:type="character" w:default="1" w:styleId="10">
    <w:name w:val="Default Paragraph Font"/>
  </w:style>
  <w:style w:type="paragraph" w:customStyle="1" w:styleId="15">
    <w:name w:val="Normal_0"/>
    <w:pPr>
      <w:spacing w:before="120" w:after="240"/>
      <w:jc w:val="both"/>
    </w:pPr>
    <w:rPr>
      <w:rFonts w:ascii="Calibri" w:eastAsia="宋体" w:cs="Arial" w:hAnsi="Calibri"/>
      <w:sz w:val="22"/>
      <w:szCs w:val="22"/>
      <w:lang w:val="en-US" w:eastAsia="en-US" w:bidi="ar-SA"/>
    </w:rPr>
  </w:style>
  <w:style w:type="paragraph" w:customStyle="1" w:styleId="16">
    <w:name w:val="Normal_1"/>
    <w:pPr>
      <w:spacing w:before="120" w:after="240"/>
      <w:jc w:val="both"/>
    </w:pPr>
    <w:rPr>
      <w:rFonts w:ascii="Calibri" w:eastAsia="宋体" w:cs="Arial" w:hAnsi="Calibri"/>
      <w:sz w:val="22"/>
      <w:szCs w:val="22"/>
      <w:lang w:val="en-US" w:eastAsia="en-US" w:bidi="ar-SA"/>
    </w:rPr>
  </w:style>
  <w:style w:type="paragraph" w:customStyle="1" w:styleId="17">
    <w:name w:val="Normal_2"/>
    <w:pPr>
      <w:spacing w:before="120" w:after="240"/>
      <w:jc w:val="both"/>
    </w:pPr>
    <w:rPr>
      <w:rFonts w:ascii="Calibri" w:eastAsia="宋体" w:cs="Arial" w:hAnsi="Calibri"/>
      <w:sz w:val="22"/>
      <w:szCs w:val="22"/>
      <w:lang w:val="en-US" w:eastAsia="en-US" w:bidi="ar-SA"/>
    </w:rPr>
  </w:style>
  <w:style w:type="paragraph" w:customStyle="1" w:styleId="18">
    <w:name w:val="Normal_3"/>
    <w:pPr>
      <w:spacing w:before="120" w:after="240"/>
      <w:jc w:val="both"/>
    </w:pPr>
    <w:rPr>
      <w:rFonts w:ascii="Calibri" w:eastAsia="宋体" w:cs="Arial" w:hAnsi="Calibri"/>
      <w:sz w:val="22"/>
      <w:szCs w:val="22"/>
      <w:lang w:val="en-US" w:eastAsia="en-US" w:bidi="ar-SA"/>
    </w:rPr>
  </w:style>
  <w:style w:type="paragraph" w:customStyle="1" w:styleId="19">
    <w:name w:val="Normal_4"/>
    <w:pPr>
      <w:spacing w:before="120" w:after="240"/>
      <w:jc w:val="both"/>
    </w:pPr>
    <w:rPr>
      <w:rFonts w:ascii="Calibri" w:eastAsia="宋体" w:cs="Arial" w:hAnsi="Calibri"/>
      <w:sz w:val="22"/>
      <w:szCs w:val="22"/>
      <w:lang w:val="en-US" w:eastAsia="en-US" w:bidi="ar-SA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footer"/>
    <w:basedOn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37</TotalTime>
  <Application>Yozo_Office</Application>
  <Pages>2</Pages>
  <Words>393</Words>
  <Characters>402</Characters>
  <Lines>29</Lines>
  <Paragraphs>27</Paragraphs>
  <CharactersWithSpaces>403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Microsoft</cp:lastModifiedBy>
  <cp:revision>12</cp:revision>
  <dcterms:created xsi:type="dcterms:W3CDTF">2017-10-27T07:07:00Z</dcterms:created>
</cp:coreProperties>
</file>