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51" w:rsidRDefault="002C3B51" w:rsidP="002C3B51">
      <w:pPr>
        <w:spacing w:line="600" w:lineRule="exac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附件2：</w:t>
      </w:r>
    </w:p>
    <w:p w:rsidR="002C3B51" w:rsidRDefault="002C3B51" w:rsidP="002C3B51">
      <w:pPr>
        <w:spacing w:line="600" w:lineRule="exact"/>
        <w:rPr>
          <w:rFonts w:ascii="仿宋_GB2312" w:eastAsia="仿宋_GB2312" w:hAnsi="仿宋_GB2312" w:cs="仿宋_GB2312" w:hint="eastAsia"/>
        </w:rPr>
      </w:pPr>
    </w:p>
    <w:p w:rsidR="002C3B51" w:rsidRDefault="002C3B51" w:rsidP="002C3B51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市国资委“三深化三提升”活动领导小组</w:t>
      </w:r>
    </w:p>
    <w:p w:rsidR="002C3B51" w:rsidRDefault="002C3B51" w:rsidP="002C3B51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成员责任分工</w:t>
      </w:r>
    </w:p>
    <w:p w:rsidR="002C3B51" w:rsidRDefault="002C3B51" w:rsidP="002C3B51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C3B51" w:rsidRDefault="002C3B51" w:rsidP="002C3B51">
      <w:pPr>
        <w:spacing w:line="600" w:lineRule="exact"/>
        <w:ind w:firstLineChars="200" w:firstLine="624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根据市国资委2019年第4次党委会议和市国资委“三深化三提升”活动领导小组要求，市国资委“三深化三提升”活动领导小组成员责任分工如下：</w:t>
      </w:r>
    </w:p>
    <w:p w:rsidR="002C3B51" w:rsidRDefault="002C3B51" w:rsidP="002C3B51">
      <w:pPr>
        <w:spacing w:line="600" w:lineRule="exact"/>
        <w:ind w:firstLineChars="200" w:firstLine="626"/>
        <w:rPr>
          <w:rFonts w:ascii="仿宋_GB2312" w:eastAsia="仿宋_GB2312" w:cs="仿宋_GB2312" w:hint="eastAsia"/>
        </w:rPr>
      </w:pPr>
      <w:r>
        <w:rPr>
          <w:rFonts w:ascii="楷体_GB2312" w:eastAsia="楷体_GB2312" w:hAnsi="楷体_GB2312" w:cs="楷体_GB2312" w:hint="eastAsia"/>
          <w:b/>
          <w:bCs/>
        </w:rPr>
        <w:t>办公室、综合法规科：</w:t>
      </w:r>
      <w:r>
        <w:rPr>
          <w:rFonts w:ascii="仿宋_GB2312" w:eastAsia="仿宋_GB2312" w:cs="仿宋_GB2312" w:hint="eastAsia"/>
        </w:rPr>
        <w:t>继续做好“双创双服”有关工作，同时办公室要继续做好脱贫帮扶工作，综合法规科要对不符合优化营商环境的规范性文件进行及时清理，推动企业做好法治建设和法律风险防范工作。</w:t>
      </w:r>
    </w:p>
    <w:p w:rsidR="002C3B51" w:rsidRDefault="002C3B51" w:rsidP="002C3B51">
      <w:pPr>
        <w:spacing w:line="600" w:lineRule="exact"/>
        <w:ind w:firstLineChars="200" w:firstLine="626"/>
        <w:rPr>
          <w:rFonts w:ascii="仿宋_GB2312" w:eastAsia="仿宋_GB2312" w:hAnsi="仿宋_GB2312" w:cs="仿宋_GB2312" w:hint="eastAsia"/>
        </w:rPr>
      </w:pPr>
      <w:r>
        <w:rPr>
          <w:rFonts w:ascii="楷体_GB2312" w:eastAsia="楷体_GB2312" w:hAnsi="楷体_GB2312" w:cs="楷体_GB2312"/>
          <w:b/>
          <w:bCs/>
        </w:rPr>
        <w:t>企业改革科</w:t>
      </w:r>
      <w:r>
        <w:rPr>
          <w:rFonts w:ascii="楷体_GB2312" w:eastAsia="楷体_GB2312" w:hAnsi="楷体_GB2312" w:cs="楷体_GB2312" w:hint="eastAsia"/>
          <w:b/>
          <w:bCs/>
        </w:rPr>
        <w:t>：</w:t>
      </w:r>
      <w:r>
        <w:rPr>
          <w:rFonts w:ascii="仿宋_GB2312" w:eastAsia="仿宋_GB2312" w:hAnsi="仿宋_GB2312" w:cs="仿宋_GB2312"/>
        </w:rPr>
        <w:t>公司制改革扫尾工作，对照《政府工作报告》积极稳妥抓好混合制改革的推进工作，并指导物产集团、国资公司等企业做好亚通公司、民生源早（快）餐、中粮宾馆等企业的改制工作</w:t>
      </w:r>
      <w:r>
        <w:rPr>
          <w:rFonts w:ascii="仿宋_GB2312" w:eastAsia="仿宋_GB2312" w:hAnsi="仿宋_GB2312" w:cs="仿宋_GB2312" w:hint="eastAsia"/>
        </w:rPr>
        <w:t>。</w:t>
      </w:r>
    </w:p>
    <w:p w:rsidR="002C3B51" w:rsidRDefault="002C3B51" w:rsidP="002C3B51">
      <w:pPr>
        <w:spacing w:line="600" w:lineRule="exact"/>
        <w:ind w:firstLineChars="200" w:firstLine="626"/>
        <w:rPr>
          <w:rFonts w:ascii="仿宋_GB2312" w:eastAsia="仿宋_GB2312" w:hAnsi="仿宋_GB2312" w:cs="仿宋_GB2312" w:hint="eastAsia"/>
        </w:rPr>
      </w:pPr>
      <w:r>
        <w:rPr>
          <w:rFonts w:ascii="楷体_GB2312" w:eastAsia="楷体_GB2312" w:hAnsi="楷体_GB2312" w:cs="楷体_GB2312"/>
          <w:b/>
          <w:bCs/>
        </w:rPr>
        <w:t>财务与收益管理科</w:t>
      </w:r>
      <w:r>
        <w:rPr>
          <w:rFonts w:ascii="楷体_GB2312" w:eastAsia="楷体_GB2312" w:hAnsi="楷体_GB2312" w:cs="楷体_GB2312" w:hint="eastAsia"/>
          <w:b/>
          <w:bCs/>
        </w:rPr>
        <w:t>：</w:t>
      </w:r>
      <w:r>
        <w:rPr>
          <w:rFonts w:ascii="仿宋_GB2312" w:eastAsia="仿宋_GB2312" w:hAnsi="仿宋_GB2312" w:cs="仿宋_GB2312"/>
        </w:rPr>
        <w:t>国有资本经营预算统筹使用及企业发展、项目建设资金的及时拨付和督导检查工作</w:t>
      </w:r>
      <w:r>
        <w:rPr>
          <w:rFonts w:ascii="仿宋_GB2312" w:eastAsia="仿宋_GB2312" w:hAnsi="仿宋_GB2312" w:cs="仿宋_GB2312" w:hint="eastAsia"/>
        </w:rPr>
        <w:t>。</w:t>
      </w:r>
    </w:p>
    <w:p w:rsidR="002C3B51" w:rsidRDefault="002C3B51" w:rsidP="002C3B51">
      <w:pPr>
        <w:spacing w:line="600" w:lineRule="exact"/>
        <w:ind w:firstLineChars="200" w:firstLine="626"/>
        <w:rPr>
          <w:rFonts w:ascii="仿宋_GB2312" w:eastAsia="仿宋_GB2312" w:hAnsi="仿宋_GB2312" w:cs="仿宋_GB2312" w:hint="eastAsia"/>
        </w:rPr>
      </w:pPr>
      <w:r>
        <w:rPr>
          <w:rFonts w:ascii="楷体_GB2312" w:eastAsia="楷体_GB2312" w:hAnsi="楷体_GB2312" w:cs="楷体_GB2312"/>
          <w:b/>
          <w:bCs/>
        </w:rPr>
        <w:t>产权规划科</w:t>
      </w:r>
      <w:r>
        <w:rPr>
          <w:rFonts w:ascii="楷体_GB2312" w:eastAsia="楷体_GB2312" w:hAnsi="楷体_GB2312" w:cs="楷体_GB2312" w:hint="eastAsia"/>
          <w:b/>
          <w:bCs/>
        </w:rPr>
        <w:t>：</w:t>
      </w:r>
      <w:r>
        <w:rPr>
          <w:rFonts w:ascii="仿宋_GB2312" w:eastAsia="仿宋_GB2312" w:hAnsi="仿宋_GB2312" w:cs="仿宋_GB2312"/>
        </w:rPr>
        <w:t>指导公交集团加快推进龙河场站等重点项目的实施工作，并按照市政府要求，积极对接相关知名企业和机构，加大招商引资力度，原则上至少争取引进促成一个项目，同时指</w:t>
      </w:r>
      <w:r>
        <w:rPr>
          <w:rFonts w:ascii="仿宋_GB2312" w:eastAsia="仿宋_GB2312" w:hAnsi="仿宋_GB2312" w:cs="仿宋_GB2312"/>
        </w:rPr>
        <w:lastRenderedPageBreak/>
        <w:t>导企业围绕产业转型升级，做好技术改造和创新成果利用工作</w:t>
      </w:r>
      <w:r>
        <w:rPr>
          <w:rFonts w:ascii="仿宋_GB2312" w:eastAsia="仿宋_GB2312" w:hAnsi="仿宋_GB2312" w:cs="仿宋_GB2312" w:hint="eastAsia"/>
        </w:rPr>
        <w:t>。</w:t>
      </w:r>
    </w:p>
    <w:p w:rsidR="002C3B51" w:rsidRDefault="002C3B51" w:rsidP="002C3B51">
      <w:pPr>
        <w:spacing w:line="600" w:lineRule="exact"/>
        <w:ind w:firstLineChars="200" w:firstLine="626"/>
        <w:rPr>
          <w:rFonts w:ascii="仿宋_GB2312" w:eastAsia="仿宋_GB2312" w:hAnsi="仿宋_GB2312" w:cs="仿宋_GB2312" w:hint="eastAsia"/>
        </w:rPr>
      </w:pPr>
      <w:r>
        <w:rPr>
          <w:rFonts w:ascii="楷体_GB2312" w:eastAsia="楷体_GB2312" w:hAnsi="楷体_GB2312" w:cs="楷体_GB2312"/>
          <w:b/>
          <w:bCs/>
        </w:rPr>
        <w:t>财务监督</w:t>
      </w:r>
      <w:r>
        <w:rPr>
          <w:rFonts w:ascii="楷体_GB2312" w:eastAsia="楷体_GB2312" w:hAnsi="楷体_GB2312" w:cs="楷体_GB2312" w:hint="eastAsia"/>
          <w:b/>
          <w:bCs/>
        </w:rPr>
        <w:t>评价</w:t>
      </w:r>
      <w:r>
        <w:rPr>
          <w:rFonts w:ascii="楷体_GB2312" w:eastAsia="楷体_GB2312" w:hAnsi="楷体_GB2312" w:cs="楷体_GB2312"/>
          <w:b/>
          <w:bCs/>
        </w:rPr>
        <w:t>科</w:t>
      </w:r>
      <w:r>
        <w:rPr>
          <w:rFonts w:ascii="楷体_GB2312" w:eastAsia="楷体_GB2312" w:hAnsi="楷体_GB2312" w:cs="楷体_GB2312" w:hint="eastAsia"/>
          <w:b/>
          <w:bCs/>
        </w:rPr>
        <w:t>：</w:t>
      </w:r>
      <w:r>
        <w:rPr>
          <w:rFonts w:ascii="仿宋_GB2312" w:eastAsia="仿宋_GB2312" w:hAnsi="仿宋_GB2312" w:cs="仿宋_GB2312"/>
        </w:rPr>
        <w:t>加强对监管企业经济运行的分析监测，帮助企业切实解决发展中面临的瓶颈问题，包括债务风险化解、经营成本偏高等问题，力促企业综合竞争能力实现明显提升</w:t>
      </w:r>
      <w:r>
        <w:rPr>
          <w:rFonts w:ascii="仿宋_GB2312" w:eastAsia="仿宋_GB2312" w:hAnsi="仿宋_GB2312" w:cs="仿宋_GB2312" w:hint="eastAsia"/>
        </w:rPr>
        <w:t>。</w:t>
      </w:r>
    </w:p>
    <w:p w:rsidR="002C3B51" w:rsidRDefault="002C3B51" w:rsidP="002C3B51">
      <w:pPr>
        <w:spacing w:line="600" w:lineRule="exact"/>
        <w:ind w:firstLineChars="200" w:firstLine="626"/>
        <w:rPr>
          <w:rFonts w:ascii="仿宋_GB2312" w:eastAsia="仿宋_GB2312" w:hAnsi="仿宋_GB2312" w:cs="仿宋_GB2312" w:hint="eastAsia"/>
        </w:rPr>
      </w:pPr>
      <w:r>
        <w:rPr>
          <w:rFonts w:ascii="楷体_GB2312" w:eastAsia="楷体_GB2312" w:hAnsi="楷体_GB2312" w:cs="楷体_GB2312"/>
          <w:b/>
          <w:bCs/>
        </w:rPr>
        <w:t>考核分配科</w:t>
      </w:r>
      <w:r>
        <w:rPr>
          <w:rFonts w:ascii="楷体_GB2312" w:eastAsia="楷体_GB2312" w:hAnsi="楷体_GB2312" w:cs="楷体_GB2312" w:hint="eastAsia"/>
          <w:b/>
          <w:bCs/>
        </w:rPr>
        <w:t>：</w:t>
      </w:r>
      <w:r>
        <w:rPr>
          <w:rFonts w:ascii="仿宋_GB2312" w:eastAsia="仿宋_GB2312" w:hAnsi="仿宋_GB2312" w:cs="仿宋_GB2312"/>
        </w:rPr>
        <w:t>研究确定2019年度经营业绩考核指标</w:t>
      </w:r>
      <w:r>
        <w:rPr>
          <w:rFonts w:ascii="仿宋_GB2312" w:eastAsia="仿宋_GB2312" w:hAnsi="仿宋_GB2312" w:cs="仿宋_GB2312" w:hint="eastAsia"/>
        </w:rPr>
        <w:t>；</w:t>
      </w:r>
      <w:r>
        <w:rPr>
          <w:rFonts w:ascii="仿宋_GB2312" w:eastAsia="仿宋_GB2312" w:hAnsi="仿宋_GB2312" w:cs="仿宋_GB2312"/>
        </w:rPr>
        <w:t>做好“三供</w:t>
      </w:r>
      <w:proofErr w:type="gramStart"/>
      <w:r>
        <w:rPr>
          <w:rFonts w:ascii="仿宋_GB2312" w:eastAsia="仿宋_GB2312" w:hAnsi="仿宋_GB2312" w:cs="仿宋_GB2312"/>
        </w:rPr>
        <w:t>一</w:t>
      </w:r>
      <w:proofErr w:type="gramEnd"/>
      <w:r>
        <w:rPr>
          <w:rFonts w:ascii="仿宋_GB2312" w:eastAsia="仿宋_GB2312" w:hAnsi="仿宋_GB2312" w:cs="仿宋_GB2312"/>
        </w:rPr>
        <w:t>业”分离移交和职教幼教退休教师补贴发放等工作</w:t>
      </w:r>
      <w:r>
        <w:rPr>
          <w:rFonts w:ascii="仿宋_GB2312" w:eastAsia="仿宋_GB2312" w:hAnsi="仿宋_GB2312" w:cs="仿宋_GB2312" w:hint="eastAsia"/>
        </w:rPr>
        <w:t>。</w:t>
      </w:r>
    </w:p>
    <w:p w:rsidR="002C3B51" w:rsidRDefault="002C3B51" w:rsidP="002C3B51">
      <w:pPr>
        <w:spacing w:line="600" w:lineRule="exact"/>
        <w:ind w:firstLineChars="200" w:firstLine="626"/>
        <w:rPr>
          <w:rFonts w:ascii="仿宋_GB2312" w:eastAsia="仿宋_GB2312" w:hAnsi="仿宋_GB2312" w:cs="仿宋_GB2312" w:hint="eastAsia"/>
        </w:rPr>
      </w:pPr>
      <w:r>
        <w:rPr>
          <w:rFonts w:ascii="楷体_GB2312" w:eastAsia="楷体_GB2312" w:hAnsi="楷体_GB2312" w:cs="楷体_GB2312"/>
          <w:b/>
          <w:bCs/>
        </w:rPr>
        <w:t>安全生产管理科、群众工作科</w:t>
      </w:r>
      <w:r>
        <w:rPr>
          <w:rFonts w:ascii="楷体_GB2312" w:eastAsia="楷体_GB2312" w:hAnsi="楷体_GB2312" w:cs="楷体_GB2312" w:hint="eastAsia"/>
          <w:b/>
          <w:bCs/>
        </w:rPr>
        <w:t>：</w:t>
      </w:r>
      <w:r>
        <w:rPr>
          <w:rFonts w:ascii="仿宋_GB2312" w:eastAsia="仿宋_GB2312" w:hAnsi="仿宋_GB2312" w:cs="仿宋_GB2312"/>
        </w:rPr>
        <w:t>强化安全生产、环境保护、信访稳定督导检查，重点抓好道路交通运输、人员密集场所、消防等重点领域，新中国成立70周年、5.18经洽会、重要节日、暑汛期、恶劣天气等重点时段，切实解决安全生产、信访稳定突出问题，摸清情况、掌握底数，化解矛盾，确保企业安全平稳运行</w:t>
      </w:r>
      <w:r>
        <w:rPr>
          <w:rFonts w:ascii="仿宋_GB2312" w:eastAsia="仿宋_GB2312" w:hAnsi="仿宋_GB2312" w:cs="仿宋_GB2312" w:hint="eastAsia"/>
        </w:rPr>
        <w:t>。</w:t>
      </w:r>
    </w:p>
    <w:p w:rsidR="002C3B51" w:rsidRDefault="002C3B51" w:rsidP="002C3B51">
      <w:pPr>
        <w:spacing w:line="600" w:lineRule="exact"/>
        <w:ind w:firstLineChars="200" w:firstLine="626"/>
        <w:rPr>
          <w:rFonts w:ascii="仿宋_GB2312" w:eastAsia="仿宋_GB2312" w:hAnsi="仿宋_GB2312" w:cs="仿宋_GB2312" w:hint="eastAsia"/>
        </w:rPr>
      </w:pPr>
      <w:r>
        <w:rPr>
          <w:rFonts w:ascii="楷体_GB2312" w:eastAsia="楷体_GB2312" w:hAnsi="楷体_GB2312" w:cs="楷体_GB2312"/>
          <w:b/>
          <w:bCs/>
        </w:rPr>
        <w:t>企业领导人员管理科、人事科</w:t>
      </w:r>
      <w:r>
        <w:rPr>
          <w:rFonts w:ascii="楷体_GB2312" w:eastAsia="楷体_GB2312" w:hAnsi="楷体_GB2312" w:cs="楷体_GB2312" w:hint="eastAsia"/>
          <w:b/>
          <w:bCs/>
        </w:rPr>
        <w:t>：</w:t>
      </w:r>
      <w:r>
        <w:rPr>
          <w:rFonts w:ascii="仿宋_GB2312" w:eastAsia="仿宋_GB2312" w:hAnsi="仿宋_GB2312" w:cs="仿宋_GB2312"/>
        </w:rPr>
        <w:t>强化理论学习、业务培训和知识拓展，继续开展好调查研究、岗位练兵和企业中高级管理人员教育培训工作</w:t>
      </w:r>
      <w:r>
        <w:rPr>
          <w:rFonts w:ascii="仿宋_GB2312" w:eastAsia="仿宋_GB2312" w:hAnsi="仿宋_GB2312" w:cs="仿宋_GB2312" w:hint="eastAsia"/>
        </w:rPr>
        <w:t>。</w:t>
      </w:r>
    </w:p>
    <w:p w:rsidR="002C3B51" w:rsidRDefault="002C3B51" w:rsidP="002C3B51">
      <w:pPr>
        <w:spacing w:line="600" w:lineRule="exact"/>
        <w:ind w:firstLineChars="200" w:firstLine="626"/>
        <w:rPr>
          <w:rFonts w:ascii="仿宋_GB2312" w:eastAsia="仿宋_GB2312" w:hAnsi="仿宋_GB2312" w:cs="仿宋_GB2312"/>
        </w:rPr>
      </w:pPr>
      <w:r>
        <w:rPr>
          <w:rFonts w:ascii="楷体_GB2312" w:eastAsia="楷体_GB2312" w:hAnsi="楷体_GB2312" w:cs="楷体_GB2312"/>
          <w:b/>
          <w:bCs/>
        </w:rPr>
        <w:t>党建工作科、机关党委</w:t>
      </w:r>
      <w:r>
        <w:rPr>
          <w:rFonts w:ascii="楷体_GB2312" w:eastAsia="楷体_GB2312" w:hAnsi="楷体_GB2312" w:cs="楷体_GB2312" w:hint="eastAsia"/>
          <w:b/>
          <w:bCs/>
        </w:rPr>
        <w:t>：</w:t>
      </w:r>
      <w:proofErr w:type="gramStart"/>
      <w:r>
        <w:rPr>
          <w:rFonts w:ascii="仿宋_GB2312" w:eastAsia="仿宋_GB2312" w:hAnsi="仿宋_GB2312" w:cs="仿宋_GB2312"/>
        </w:rPr>
        <w:t>持续抓好</w:t>
      </w:r>
      <w:proofErr w:type="gramEnd"/>
      <w:r>
        <w:rPr>
          <w:rFonts w:ascii="仿宋_GB2312" w:eastAsia="仿宋_GB2312" w:hAnsi="仿宋_GB2312" w:cs="仿宋_GB2312"/>
        </w:rPr>
        <w:t>机关和企业的党章党规、习近平新时代中国特色社会主义思想的学习教育，继续开展好企业党建及党风廉政建设工作的督查检查工作，</w:t>
      </w:r>
      <w:proofErr w:type="gramStart"/>
      <w:r>
        <w:rPr>
          <w:rFonts w:ascii="仿宋_GB2312" w:eastAsia="仿宋_GB2312" w:hAnsi="仿宋_GB2312" w:cs="仿宋_GB2312"/>
        </w:rPr>
        <w:t>持续抓好</w:t>
      </w:r>
      <w:proofErr w:type="gramEnd"/>
      <w:r>
        <w:rPr>
          <w:rFonts w:ascii="仿宋_GB2312" w:eastAsia="仿宋_GB2312" w:hAnsi="仿宋_GB2312" w:cs="仿宋_GB2312"/>
        </w:rPr>
        <w:t>基层党组织建设和党员队伍教育管理。</w:t>
      </w:r>
    </w:p>
    <w:p w:rsidR="002C3B51" w:rsidRDefault="002C3B51" w:rsidP="002C3B51">
      <w:pPr>
        <w:spacing w:line="600" w:lineRule="exact"/>
        <w:ind w:firstLineChars="200" w:firstLine="626"/>
        <w:rPr>
          <w:rFonts w:ascii="仿宋_GB2312" w:eastAsia="仿宋_GB2312" w:cs="仿宋_GB2312" w:hint="eastAsia"/>
        </w:rPr>
      </w:pPr>
      <w:r>
        <w:rPr>
          <w:rFonts w:ascii="楷体_GB2312" w:eastAsia="楷体_GB2312" w:hAnsi="楷体_GB2312" w:cs="楷体_GB2312" w:hint="eastAsia"/>
          <w:b/>
          <w:bCs/>
        </w:rPr>
        <w:t>派驻纪检监察组：</w:t>
      </w:r>
      <w:r>
        <w:rPr>
          <w:rFonts w:ascii="仿宋_GB2312" w:eastAsia="仿宋_GB2312" w:cs="仿宋_GB2312" w:hint="eastAsia"/>
        </w:rPr>
        <w:t>要盯紧“四风”问题和基层</w:t>
      </w:r>
      <w:proofErr w:type="gramStart"/>
      <w:r>
        <w:rPr>
          <w:rFonts w:ascii="仿宋_GB2312" w:eastAsia="仿宋_GB2312" w:cs="仿宋_GB2312" w:hint="eastAsia"/>
        </w:rPr>
        <w:t>微腐败</w:t>
      </w:r>
      <w:proofErr w:type="gramEnd"/>
      <w:r>
        <w:rPr>
          <w:rFonts w:ascii="仿宋_GB2312" w:eastAsia="仿宋_GB2312" w:cs="仿宋_GB2312" w:hint="eastAsia"/>
        </w:rPr>
        <w:t>新动向新表现，用好监督执纪“四种形态”，切实加大对突出问题的查处</w:t>
      </w:r>
      <w:r>
        <w:rPr>
          <w:rFonts w:ascii="仿宋_GB2312" w:eastAsia="仿宋_GB2312" w:cs="仿宋_GB2312" w:hint="eastAsia"/>
        </w:rPr>
        <w:lastRenderedPageBreak/>
        <w:t>力度。</w:t>
      </w:r>
    </w:p>
    <w:p w:rsidR="002C3B51" w:rsidRDefault="002C3B51" w:rsidP="002C3B51">
      <w:pPr>
        <w:spacing w:line="600" w:lineRule="exact"/>
        <w:ind w:firstLineChars="200" w:firstLine="624"/>
        <w:rPr>
          <w:rFonts w:ascii="仿宋_GB2312" w:eastAsia="仿宋_GB2312" w:cs="仿宋_GB2312" w:hint="eastAsia"/>
        </w:rPr>
      </w:pPr>
      <w:r>
        <w:rPr>
          <w:rFonts w:ascii="仿宋_GB2312" w:eastAsia="仿宋_GB2312" w:cs="仿宋_GB2312" w:hint="eastAsia"/>
        </w:rPr>
        <w:t>机关党委、办公室、人事科、</w:t>
      </w:r>
      <w:proofErr w:type="gramStart"/>
      <w:r>
        <w:rPr>
          <w:rFonts w:ascii="仿宋_GB2312" w:eastAsia="仿宋_GB2312" w:cs="仿宋_GB2312" w:hint="eastAsia"/>
        </w:rPr>
        <w:t>党建科</w:t>
      </w:r>
      <w:proofErr w:type="gramEnd"/>
      <w:r>
        <w:rPr>
          <w:rFonts w:ascii="仿宋_GB2312" w:eastAsia="仿宋_GB2312" w:cs="仿宋_GB2312" w:hint="eastAsia"/>
        </w:rPr>
        <w:t>和各企业要深化纠正“四风”，加强作风纪律专项整治，增强党性意识和遵纪意识，全面打造纪律严明、作风过硬的模范机关、模范企业。</w:t>
      </w:r>
    </w:p>
    <w:p w:rsidR="00D52AB5" w:rsidRPr="002C3B51" w:rsidRDefault="00D52AB5">
      <w:bookmarkStart w:id="0" w:name="_GoBack"/>
      <w:bookmarkEnd w:id="0"/>
    </w:p>
    <w:sectPr w:rsidR="00D52AB5" w:rsidRPr="002C3B51" w:rsidSect="008E68E5">
      <w:footerReference w:type="even" r:id="rId7"/>
      <w:footerReference w:type="default" r:id="rId8"/>
      <w:pgSz w:w="11906" w:h="16838" w:code="9"/>
      <w:pgMar w:top="2098" w:right="1418" w:bottom="1985" w:left="1531" w:header="851" w:footer="1588" w:gutter="0"/>
      <w:pgNumType w:start="1"/>
      <w:cols w:space="720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76" w:rsidRDefault="008A0276" w:rsidP="002C3B51">
      <w:r>
        <w:separator/>
      </w:r>
    </w:p>
  </w:endnote>
  <w:endnote w:type="continuationSeparator" w:id="0">
    <w:p w:rsidR="008A0276" w:rsidRDefault="008A0276" w:rsidP="002C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9B" w:rsidRDefault="008A0276" w:rsidP="008A69D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59B" w:rsidRDefault="008A0276" w:rsidP="002B153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9B" w:rsidRPr="002B1538" w:rsidRDefault="008A0276" w:rsidP="0020549A">
    <w:pPr>
      <w:pStyle w:val="a4"/>
      <w:framePr w:wrap="around" w:vAnchor="text" w:hAnchor="margin" w:xAlign="outside" w:y="1"/>
      <w:ind w:leftChars="100" w:left="320" w:rightChars="100" w:right="320"/>
      <w:rPr>
        <w:rStyle w:val="a5"/>
        <w:rFonts w:ascii="宋体" w:hAnsi="宋体" w:hint="eastAsia"/>
        <w:sz w:val="32"/>
        <w:szCs w:val="32"/>
      </w:rPr>
    </w:pPr>
    <w:r>
      <w:rPr>
        <w:rStyle w:val="a5"/>
        <w:rFonts w:ascii="宋体" w:hAnsi="宋体" w:hint="eastAsia"/>
        <w:sz w:val="32"/>
        <w:szCs w:val="32"/>
      </w:rPr>
      <w:t>－</w:t>
    </w:r>
    <w:r>
      <w:rPr>
        <w:rStyle w:val="a5"/>
        <w:rFonts w:ascii="宋体" w:hAnsi="宋体" w:hint="eastAsia"/>
        <w:sz w:val="32"/>
        <w:szCs w:val="32"/>
      </w:rPr>
      <w:t xml:space="preserve"> </w:t>
    </w:r>
    <w:r w:rsidRPr="00BC3C7E">
      <w:rPr>
        <w:rStyle w:val="a5"/>
        <w:rFonts w:ascii="宋体" w:hAnsi="宋体"/>
        <w:sz w:val="28"/>
        <w:szCs w:val="28"/>
      </w:rPr>
      <w:fldChar w:fldCharType="begin"/>
    </w:r>
    <w:r w:rsidRPr="00BC3C7E">
      <w:rPr>
        <w:rStyle w:val="a5"/>
        <w:rFonts w:ascii="宋体" w:hAnsi="宋体"/>
        <w:sz w:val="28"/>
        <w:szCs w:val="28"/>
      </w:rPr>
      <w:instrText xml:space="preserve">PAGE  </w:instrText>
    </w:r>
    <w:r w:rsidRPr="00BC3C7E">
      <w:rPr>
        <w:rStyle w:val="a5"/>
        <w:rFonts w:ascii="宋体" w:hAnsi="宋体"/>
        <w:sz w:val="28"/>
        <w:szCs w:val="28"/>
      </w:rPr>
      <w:fldChar w:fldCharType="separate"/>
    </w:r>
    <w:r w:rsidR="002C3B51">
      <w:rPr>
        <w:rStyle w:val="a5"/>
        <w:rFonts w:ascii="宋体" w:hAnsi="宋体"/>
        <w:noProof/>
        <w:sz w:val="28"/>
        <w:szCs w:val="28"/>
      </w:rPr>
      <w:t>2</w:t>
    </w:r>
    <w:r w:rsidRPr="00BC3C7E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32"/>
        <w:szCs w:val="32"/>
      </w:rPr>
      <w:t xml:space="preserve"> </w:t>
    </w:r>
    <w:r>
      <w:rPr>
        <w:rStyle w:val="a5"/>
        <w:rFonts w:ascii="宋体" w:hAnsi="宋体" w:hint="eastAsia"/>
        <w:sz w:val="32"/>
        <w:szCs w:val="32"/>
      </w:rPr>
      <w:t>－</w:t>
    </w:r>
  </w:p>
  <w:p w:rsidR="00AC759B" w:rsidRDefault="008A0276" w:rsidP="002B153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76" w:rsidRDefault="008A0276" w:rsidP="002C3B51">
      <w:r>
        <w:separator/>
      </w:r>
    </w:p>
  </w:footnote>
  <w:footnote w:type="continuationSeparator" w:id="0">
    <w:p w:rsidR="008A0276" w:rsidRDefault="008A0276" w:rsidP="002C3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E3"/>
    <w:rsid w:val="002C3B51"/>
    <w:rsid w:val="008A0276"/>
    <w:rsid w:val="008E77E3"/>
    <w:rsid w:val="00D5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51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B51"/>
    <w:rPr>
      <w:sz w:val="18"/>
      <w:szCs w:val="18"/>
    </w:rPr>
  </w:style>
  <w:style w:type="paragraph" w:styleId="a4">
    <w:name w:val="footer"/>
    <w:basedOn w:val="a"/>
    <w:link w:val="Char0"/>
    <w:unhideWhenUsed/>
    <w:rsid w:val="002C3B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B51"/>
    <w:rPr>
      <w:sz w:val="18"/>
      <w:szCs w:val="18"/>
    </w:rPr>
  </w:style>
  <w:style w:type="character" w:styleId="a5">
    <w:name w:val="page number"/>
    <w:basedOn w:val="a0"/>
    <w:rsid w:val="002C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51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B51"/>
    <w:rPr>
      <w:sz w:val="18"/>
      <w:szCs w:val="18"/>
    </w:rPr>
  </w:style>
  <w:style w:type="paragraph" w:styleId="a4">
    <w:name w:val="footer"/>
    <w:basedOn w:val="a"/>
    <w:link w:val="Char0"/>
    <w:unhideWhenUsed/>
    <w:rsid w:val="002C3B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B51"/>
    <w:rPr>
      <w:sz w:val="18"/>
      <w:szCs w:val="18"/>
    </w:rPr>
  </w:style>
  <w:style w:type="character" w:styleId="a5">
    <w:name w:val="page number"/>
    <w:basedOn w:val="a0"/>
    <w:rsid w:val="002C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864</Characters>
  <Application>Microsoft Office Word</Application>
  <DocSecurity>0</DocSecurity>
  <Lines>7</Lines>
  <Paragraphs>2</Paragraphs>
  <ScaleCrop>false</ScaleCrop>
  <Company>Lenovo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taozongzheng</dc:creator>
  <cp:keywords/>
  <dc:description/>
  <cp:lastModifiedBy>taozongzheng</cp:lastModifiedBy>
  <cp:revision>2</cp:revision>
  <dcterms:created xsi:type="dcterms:W3CDTF">2019-03-29T06:56:00Z</dcterms:created>
  <dcterms:modified xsi:type="dcterms:W3CDTF">2019-03-29T06:56:00Z</dcterms:modified>
</cp:coreProperties>
</file>