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76" w:rsidRPr="008D04D1" w:rsidRDefault="00D65C76" w:rsidP="00D65C76">
      <w:pPr>
        <w:spacing w:line="560" w:lineRule="exact"/>
        <w:ind w:firstLineChars="200" w:firstLine="640"/>
        <w:rPr>
          <w:rFonts w:ascii="黑体" w:eastAsia="黑体" w:hAnsi="黑体" w:hint="eastAsia"/>
          <w:snapToGrid w:val="0"/>
          <w:kern w:val="0"/>
          <w:szCs w:val="32"/>
        </w:rPr>
      </w:pPr>
      <w:r w:rsidRPr="008D04D1">
        <w:rPr>
          <w:rFonts w:ascii="黑体" w:eastAsia="黑体" w:hAnsi="黑体" w:hint="eastAsia"/>
          <w:snapToGrid w:val="0"/>
          <w:kern w:val="0"/>
          <w:szCs w:val="32"/>
        </w:rPr>
        <w:t>附件1</w:t>
      </w:r>
    </w:p>
    <w:p w:rsidR="00D65C76" w:rsidRDefault="00D65C76" w:rsidP="00D65C76">
      <w:pPr>
        <w:spacing w:line="560" w:lineRule="exact"/>
        <w:ind w:firstLineChars="200" w:firstLine="880"/>
        <w:jc w:val="center"/>
        <w:rPr>
          <w:rFonts w:ascii="方正小标宋简体" w:eastAsia="方正小标宋简体" w:hint="eastAsia"/>
          <w:snapToGrid w:val="0"/>
          <w:kern w:val="0"/>
          <w:sz w:val="44"/>
          <w:szCs w:val="44"/>
        </w:rPr>
      </w:pPr>
      <w:r w:rsidRPr="008D04D1">
        <w:rPr>
          <w:rFonts w:ascii="方正小标宋简体" w:eastAsia="方正小标宋简体" w:hint="eastAsia"/>
          <w:snapToGrid w:val="0"/>
          <w:kern w:val="0"/>
          <w:sz w:val="44"/>
          <w:szCs w:val="44"/>
        </w:rPr>
        <w:t>2019年度工资总额清算表</w:t>
      </w:r>
    </w:p>
    <w:p w:rsidR="00D65C76" w:rsidRPr="008D04D1" w:rsidRDefault="00D65C76" w:rsidP="00D65C76">
      <w:pPr>
        <w:spacing w:line="560" w:lineRule="exact"/>
        <w:rPr>
          <w:rFonts w:ascii="仿宋_GB2312" w:eastAsia="仿宋_GB2312"/>
          <w:snapToGrid w:val="0"/>
          <w:kern w:val="0"/>
          <w:szCs w:val="32"/>
        </w:rPr>
      </w:pPr>
      <w:r w:rsidRPr="008D04D1">
        <w:rPr>
          <w:rFonts w:ascii="仿宋_GB2312" w:eastAsia="仿宋_GB2312" w:hint="eastAsia"/>
          <w:snapToGrid w:val="0"/>
          <w:kern w:val="0"/>
          <w:szCs w:val="32"/>
        </w:rPr>
        <w:t>填报单位：</w:t>
      </w:r>
      <w:r>
        <w:rPr>
          <w:rFonts w:ascii="仿宋_GB2312" w:eastAsia="仿宋_GB2312" w:hint="eastAsia"/>
          <w:snapToGrid w:val="0"/>
          <w:kern w:val="0"/>
          <w:szCs w:val="32"/>
        </w:rPr>
        <w:t xml:space="preserve">          </w:t>
      </w:r>
      <w:bookmarkStart w:id="0" w:name="_GoBack"/>
      <w:bookmarkEnd w:id="0"/>
      <w:r>
        <w:rPr>
          <w:rFonts w:ascii="仿宋_GB2312" w:eastAsia="仿宋_GB2312" w:hint="eastAsia"/>
          <w:snapToGrid w:val="0"/>
          <w:kern w:val="0"/>
          <w:szCs w:val="32"/>
        </w:rPr>
        <w:t xml:space="preserve">                                        </w:t>
      </w:r>
      <w:r w:rsidRPr="008D04D1">
        <w:rPr>
          <w:rFonts w:ascii="仿宋_GB2312" w:eastAsia="仿宋_GB2312" w:hint="eastAsia"/>
          <w:snapToGrid w:val="0"/>
          <w:kern w:val="0"/>
          <w:szCs w:val="32"/>
        </w:rPr>
        <w:t>单位：人、万元</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46"/>
        <w:gridCol w:w="544"/>
        <w:gridCol w:w="544"/>
        <w:gridCol w:w="544"/>
        <w:gridCol w:w="626"/>
        <w:gridCol w:w="626"/>
        <w:gridCol w:w="626"/>
        <w:gridCol w:w="729"/>
        <w:gridCol w:w="546"/>
        <w:gridCol w:w="546"/>
        <w:gridCol w:w="535"/>
        <w:gridCol w:w="533"/>
        <w:gridCol w:w="535"/>
        <w:gridCol w:w="533"/>
        <w:gridCol w:w="533"/>
        <w:gridCol w:w="534"/>
        <w:gridCol w:w="533"/>
        <w:gridCol w:w="534"/>
        <w:gridCol w:w="533"/>
        <w:gridCol w:w="533"/>
        <w:gridCol w:w="533"/>
        <w:gridCol w:w="626"/>
        <w:gridCol w:w="533"/>
        <w:gridCol w:w="533"/>
        <w:gridCol w:w="530"/>
        <w:gridCol w:w="530"/>
        <w:gridCol w:w="732"/>
      </w:tblGrid>
      <w:tr w:rsidR="00D65C76" w:rsidRPr="00840402" w:rsidTr="00D65C76">
        <w:trPr>
          <w:trHeight w:val="1141"/>
        </w:trPr>
        <w:tc>
          <w:tcPr>
            <w:tcW w:w="545"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单位名称</w:t>
            </w:r>
          </w:p>
        </w:tc>
        <w:tc>
          <w:tcPr>
            <w:tcW w:w="546"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本年职工期末人数</w:t>
            </w:r>
          </w:p>
        </w:tc>
        <w:tc>
          <w:tcPr>
            <w:tcW w:w="544"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本年职工平均人数</w:t>
            </w:r>
          </w:p>
        </w:tc>
        <w:tc>
          <w:tcPr>
            <w:tcW w:w="544"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全国城镇单位就业人员平均工资</w:t>
            </w:r>
          </w:p>
        </w:tc>
        <w:tc>
          <w:tcPr>
            <w:tcW w:w="4243" w:type="dxa"/>
            <w:gridSpan w:val="7"/>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和经济效益指标挂钩</w:t>
            </w:r>
          </w:p>
        </w:tc>
        <w:tc>
          <w:tcPr>
            <w:tcW w:w="1603" w:type="dxa"/>
            <w:gridSpan w:val="3"/>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适应当地劳动力市场水平</w:t>
            </w:r>
          </w:p>
        </w:tc>
        <w:tc>
          <w:tcPr>
            <w:tcW w:w="1600" w:type="dxa"/>
            <w:gridSpan w:val="3"/>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与劳动生产率（人工成本投入产出率）对</w:t>
            </w:r>
            <w:proofErr w:type="gramStart"/>
            <w:r w:rsidRPr="00840402">
              <w:rPr>
                <w:rFonts w:ascii="宋体" w:hAnsi="宋体" w:hint="eastAsia"/>
                <w:snapToGrid w:val="0"/>
                <w:kern w:val="0"/>
                <w:sz w:val="18"/>
                <w:szCs w:val="18"/>
              </w:rPr>
              <w:t>标情况</w:t>
            </w:r>
            <w:proofErr w:type="gramEnd"/>
          </w:p>
        </w:tc>
        <w:tc>
          <w:tcPr>
            <w:tcW w:w="1067" w:type="dxa"/>
            <w:gridSpan w:val="2"/>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重大专项任务、重大科技创新项目等特殊事项</w:t>
            </w:r>
          </w:p>
        </w:tc>
        <w:tc>
          <w:tcPr>
            <w:tcW w:w="533"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其他需要调整的工资</w:t>
            </w:r>
          </w:p>
        </w:tc>
        <w:tc>
          <w:tcPr>
            <w:tcW w:w="533"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本年应提工资总额</w:t>
            </w:r>
          </w:p>
        </w:tc>
        <w:tc>
          <w:tcPr>
            <w:tcW w:w="533"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本年实提工资总额</w:t>
            </w:r>
          </w:p>
        </w:tc>
        <w:tc>
          <w:tcPr>
            <w:tcW w:w="626"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本年超提（少提）工资总额</w:t>
            </w:r>
          </w:p>
        </w:tc>
        <w:tc>
          <w:tcPr>
            <w:tcW w:w="533"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本年实发工资总额</w:t>
            </w:r>
          </w:p>
        </w:tc>
        <w:tc>
          <w:tcPr>
            <w:tcW w:w="533" w:type="dxa"/>
            <w:vMerge w:val="restart"/>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年末结余工资总额</w:t>
            </w:r>
          </w:p>
        </w:tc>
        <w:tc>
          <w:tcPr>
            <w:tcW w:w="1792" w:type="dxa"/>
            <w:gridSpan w:val="3"/>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人均工资</w:t>
            </w:r>
          </w:p>
        </w:tc>
      </w:tr>
      <w:tr w:rsidR="00D65C76" w:rsidRPr="00840402" w:rsidTr="00D65C76">
        <w:trPr>
          <w:trHeight w:val="685"/>
        </w:trPr>
        <w:tc>
          <w:tcPr>
            <w:tcW w:w="545"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本年实际</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一档（）</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二挡（）</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三档（）</w:t>
            </w:r>
          </w:p>
        </w:tc>
        <w:tc>
          <w:tcPr>
            <w:tcW w:w="729"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经济效益增减（%）</w:t>
            </w: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本年预算工资总额</w:t>
            </w: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应提新增工资总额</w:t>
            </w: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本单位劳动力市场水平</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当地劳动力市场水平</w:t>
            </w: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调整金额</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本单位劳动生产率</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对</w:t>
            </w:r>
            <w:proofErr w:type="gramStart"/>
            <w:r w:rsidRPr="00840402">
              <w:rPr>
                <w:rFonts w:ascii="宋体" w:hAnsi="宋体" w:hint="eastAsia"/>
                <w:snapToGrid w:val="0"/>
                <w:kern w:val="0"/>
                <w:sz w:val="18"/>
                <w:szCs w:val="18"/>
              </w:rPr>
              <w:t>标单位</w:t>
            </w:r>
            <w:proofErr w:type="gramEnd"/>
            <w:r w:rsidRPr="00840402">
              <w:rPr>
                <w:rFonts w:ascii="宋体" w:hAnsi="宋体" w:hint="eastAsia"/>
                <w:snapToGrid w:val="0"/>
                <w:kern w:val="0"/>
                <w:sz w:val="18"/>
                <w:szCs w:val="18"/>
              </w:rPr>
              <w:t>劳动生产率</w:t>
            </w: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调整金额</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事项</w:t>
            </w: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调整金额</w:t>
            </w:r>
          </w:p>
        </w:tc>
        <w:tc>
          <w:tcPr>
            <w:tcW w:w="533"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vMerge/>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本年实际</w:t>
            </w: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上年实际</w:t>
            </w:r>
          </w:p>
        </w:tc>
        <w:tc>
          <w:tcPr>
            <w:tcW w:w="732" w:type="dxa"/>
            <w:shd w:val="clear" w:color="auto" w:fill="auto"/>
            <w:vAlign w:val="center"/>
          </w:tcPr>
          <w:p w:rsidR="00D65C76" w:rsidRDefault="00D65C76" w:rsidP="009A1664">
            <w:pPr>
              <w:spacing w:line="200" w:lineRule="exact"/>
              <w:jc w:val="center"/>
              <w:rPr>
                <w:rFonts w:ascii="宋体" w:hAnsi="宋体" w:hint="eastAsia"/>
                <w:snapToGrid w:val="0"/>
                <w:kern w:val="0"/>
                <w:sz w:val="18"/>
                <w:szCs w:val="18"/>
              </w:rPr>
            </w:pPr>
            <w:r>
              <w:rPr>
                <w:rFonts w:ascii="宋体" w:hAnsi="宋体" w:hint="eastAsia"/>
                <w:snapToGrid w:val="0"/>
                <w:kern w:val="0"/>
                <w:sz w:val="18"/>
                <w:szCs w:val="18"/>
              </w:rPr>
              <w:t>增</w:t>
            </w:r>
            <w:r w:rsidRPr="00840402">
              <w:rPr>
                <w:rFonts w:ascii="宋体" w:hAnsi="宋体" w:hint="eastAsia"/>
                <w:snapToGrid w:val="0"/>
                <w:kern w:val="0"/>
                <w:sz w:val="18"/>
                <w:szCs w:val="18"/>
              </w:rPr>
              <w:t>减</w:t>
            </w:r>
          </w:p>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w:t>
            </w:r>
          </w:p>
        </w:tc>
      </w:tr>
      <w:tr w:rsidR="00D65C76" w:rsidRPr="00840402" w:rsidTr="00D65C76">
        <w:trPr>
          <w:trHeight w:val="685"/>
        </w:trPr>
        <w:tc>
          <w:tcPr>
            <w:tcW w:w="54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栏次</w:t>
            </w: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w:t>
            </w: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w:t>
            </w: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3</w:t>
            </w: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4</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5</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6</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7</w:t>
            </w:r>
          </w:p>
        </w:tc>
        <w:tc>
          <w:tcPr>
            <w:tcW w:w="729"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8</w:t>
            </w: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9</w:t>
            </w: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10</w:t>
            </w: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11</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12</w:t>
            </w: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13</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14</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15</w:t>
            </w: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16</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17</w:t>
            </w: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18</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19</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20</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21</w:t>
            </w: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22</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23</w:t>
            </w: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24</w:t>
            </w: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25</w:t>
            </w: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26</w:t>
            </w:r>
          </w:p>
        </w:tc>
        <w:tc>
          <w:tcPr>
            <w:tcW w:w="732"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r w:rsidRPr="00840402">
              <w:rPr>
                <w:rFonts w:ascii="宋体" w:hAnsi="宋体" w:hint="eastAsia"/>
                <w:snapToGrid w:val="0"/>
                <w:kern w:val="0"/>
                <w:sz w:val="18"/>
                <w:szCs w:val="18"/>
              </w:rPr>
              <w:t>27</w:t>
            </w:r>
          </w:p>
        </w:tc>
      </w:tr>
      <w:tr w:rsidR="00D65C76" w:rsidRPr="00840402" w:rsidTr="00D65C76">
        <w:trPr>
          <w:trHeight w:val="685"/>
        </w:trPr>
        <w:tc>
          <w:tcPr>
            <w:tcW w:w="54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729"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732"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r>
      <w:tr w:rsidR="00D65C76" w:rsidRPr="00840402" w:rsidTr="00D65C76">
        <w:trPr>
          <w:trHeight w:val="685"/>
        </w:trPr>
        <w:tc>
          <w:tcPr>
            <w:tcW w:w="54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729"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4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5"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4"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626"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3"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530"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c>
          <w:tcPr>
            <w:tcW w:w="732" w:type="dxa"/>
            <w:shd w:val="clear" w:color="auto" w:fill="auto"/>
            <w:vAlign w:val="center"/>
          </w:tcPr>
          <w:p w:rsidR="00D65C76" w:rsidRPr="00840402" w:rsidRDefault="00D65C76" w:rsidP="009A1664">
            <w:pPr>
              <w:spacing w:line="200" w:lineRule="exact"/>
              <w:jc w:val="center"/>
              <w:rPr>
                <w:rFonts w:ascii="宋体" w:hAnsi="宋体" w:hint="eastAsia"/>
                <w:snapToGrid w:val="0"/>
                <w:kern w:val="0"/>
                <w:sz w:val="18"/>
                <w:szCs w:val="18"/>
              </w:rPr>
            </w:pPr>
          </w:p>
        </w:tc>
      </w:tr>
      <w:tr w:rsidR="00D65C76" w:rsidRPr="00840402" w:rsidTr="00D65C76">
        <w:trPr>
          <w:trHeight w:val="707"/>
        </w:trPr>
        <w:tc>
          <w:tcPr>
            <w:tcW w:w="8025" w:type="dxa"/>
            <w:gridSpan w:val="14"/>
            <w:shd w:val="clear" w:color="auto" w:fill="auto"/>
            <w:vAlign w:val="center"/>
          </w:tcPr>
          <w:p w:rsidR="00D65C76" w:rsidRPr="00840402" w:rsidRDefault="00D65C76" w:rsidP="009A1664">
            <w:pPr>
              <w:rPr>
                <w:rFonts w:ascii="宋体" w:hAnsi="宋体" w:hint="eastAsia"/>
                <w:snapToGrid w:val="0"/>
                <w:kern w:val="0"/>
                <w:sz w:val="18"/>
                <w:szCs w:val="18"/>
              </w:rPr>
            </w:pPr>
            <w:r w:rsidRPr="00840402">
              <w:rPr>
                <w:rFonts w:ascii="宋体" w:hAnsi="宋体" w:hint="eastAsia"/>
                <w:snapToGrid w:val="0"/>
                <w:kern w:val="0"/>
                <w:sz w:val="18"/>
                <w:szCs w:val="18"/>
              </w:rPr>
              <w:t>企业意见：</w:t>
            </w:r>
          </w:p>
          <w:p w:rsidR="00D65C76" w:rsidRPr="00840402" w:rsidRDefault="00D65C76" w:rsidP="009A1664">
            <w:pPr>
              <w:jc w:val="left"/>
              <w:rPr>
                <w:rFonts w:ascii="宋体" w:hAnsi="宋体" w:hint="eastAsia"/>
                <w:snapToGrid w:val="0"/>
                <w:kern w:val="0"/>
                <w:sz w:val="18"/>
                <w:szCs w:val="18"/>
              </w:rPr>
            </w:pPr>
            <w:r w:rsidRPr="00840402">
              <w:rPr>
                <w:rFonts w:ascii="宋体" w:hAnsi="宋体" w:hint="eastAsia"/>
                <w:snapToGrid w:val="0"/>
                <w:kern w:val="0"/>
                <w:sz w:val="18"/>
                <w:szCs w:val="18"/>
              </w:rPr>
              <w:t>制表人：            复核人：           负责人：               单位盖章：</w:t>
            </w:r>
          </w:p>
          <w:p w:rsidR="00D65C76" w:rsidRPr="00840402" w:rsidRDefault="00D65C76" w:rsidP="009A1664">
            <w:pPr>
              <w:jc w:val="center"/>
              <w:rPr>
                <w:rFonts w:ascii="宋体" w:hAnsi="宋体" w:hint="eastAsia"/>
                <w:snapToGrid w:val="0"/>
                <w:kern w:val="0"/>
                <w:sz w:val="18"/>
                <w:szCs w:val="18"/>
              </w:rPr>
            </w:pPr>
            <w:r w:rsidRPr="00840402">
              <w:rPr>
                <w:rFonts w:ascii="宋体" w:hAnsi="宋体" w:hint="eastAsia"/>
                <w:snapToGrid w:val="0"/>
                <w:kern w:val="0"/>
                <w:sz w:val="18"/>
                <w:szCs w:val="18"/>
              </w:rPr>
              <w:t xml:space="preserve">                                             年   月   日</w:t>
            </w:r>
          </w:p>
        </w:tc>
        <w:tc>
          <w:tcPr>
            <w:tcW w:w="7750" w:type="dxa"/>
            <w:gridSpan w:val="14"/>
            <w:shd w:val="clear" w:color="auto" w:fill="auto"/>
          </w:tcPr>
          <w:p w:rsidR="00D65C76" w:rsidRPr="00840402" w:rsidRDefault="00D65C76" w:rsidP="009A1664">
            <w:pPr>
              <w:rPr>
                <w:rFonts w:ascii="宋体" w:hAnsi="宋体" w:hint="eastAsia"/>
                <w:snapToGrid w:val="0"/>
                <w:kern w:val="0"/>
                <w:sz w:val="18"/>
                <w:szCs w:val="18"/>
              </w:rPr>
            </w:pPr>
            <w:r w:rsidRPr="00840402">
              <w:rPr>
                <w:rFonts w:ascii="宋体" w:hAnsi="宋体" w:hint="eastAsia"/>
                <w:snapToGrid w:val="0"/>
                <w:kern w:val="0"/>
                <w:sz w:val="18"/>
                <w:szCs w:val="18"/>
              </w:rPr>
              <w:t>国资委意见：</w:t>
            </w:r>
          </w:p>
        </w:tc>
      </w:tr>
    </w:tbl>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填表说明：</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lastRenderedPageBreak/>
        <w:t>1、本年职工期末人数，指年末最后一天实有劳动合同制职工人数，一般以劳资统计报表为准，劳资报表数据与会计报表数据不一致的，需另附说明。</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2、本年职工平均人数，指年内平均每天拥有劳动合同制职工人数，一般以劳资统计报表为准，劳资报表数据与会计报表数据不一致的，需另附说明。</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3、全国城镇单位就业人员平均工资，以国家公布数据为准。</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4、本年实际完成利润总额，指年内实现的盈亏总额，以年度会计报表中“企业利润表/损益表”中数额为准，一般不作调整。</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5、上年实际完成利润总额，指上一年度年内实现的盈亏总额，以年度会计报表中“企业利润表/损益表”中数额为准。</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6、上年利润总额预算，指上级主管部门下达的年度利润总额预算，年中预算发生调整的，以主管部门审核认定的调整后数额为准。</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7、前三年实际完成利润总额平均值，为前三年实际完成利润总额之和除以3求得。</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8、经济效益增减幅度，等于（本年实际完成利润总额/上年实际完成利润总额-1）*100%。</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9、本年预算工资总额，为经主管部门备案同意或核准的年度工资总额预算，以《工资总额预算表》中数据为准。</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10、应提新增工资总额，根据利润总额指标对比完成情况，严格按照《监管企业工资总额管理办法》规定方法计算。</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11、本单位劳动力市场水平，等于（本单位预算工资总额+应提新增工资总额）/本年职工平均人数。</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12、当地劳动力市场水平，指单位所在地同类型企业（单位）职工平均工资水平，没有对</w:t>
      </w:r>
      <w:proofErr w:type="gramStart"/>
      <w:r w:rsidRPr="00840402">
        <w:rPr>
          <w:rFonts w:ascii="宋体" w:hAnsi="宋体" w:hint="eastAsia"/>
          <w:snapToGrid w:val="0"/>
          <w:kern w:val="0"/>
          <w:sz w:val="18"/>
          <w:szCs w:val="18"/>
        </w:rPr>
        <w:t>标企业</w:t>
      </w:r>
      <w:proofErr w:type="gramEnd"/>
      <w:r w:rsidRPr="00840402">
        <w:rPr>
          <w:rFonts w:ascii="宋体" w:hAnsi="宋体" w:hint="eastAsia"/>
          <w:snapToGrid w:val="0"/>
          <w:kern w:val="0"/>
          <w:sz w:val="18"/>
          <w:szCs w:val="18"/>
        </w:rPr>
        <w:t>或数据来源的，可以当地人</w:t>
      </w:r>
      <w:proofErr w:type="gramStart"/>
      <w:r w:rsidRPr="00840402">
        <w:rPr>
          <w:rFonts w:ascii="宋体" w:hAnsi="宋体" w:hint="eastAsia"/>
          <w:snapToGrid w:val="0"/>
          <w:kern w:val="0"/>
          <w:sz w:val="18"/>
          <w:szCs w:val="18"/>
        </w:rPr>
        <w:t>社部门</w:t>
      </w:r>
      <w:proofErr w:type="gramEnd"/>
      <w:r w:rsidRPr="00840402">
        <w:rPr>
          <w:rFonts w:ascii="宋体" w:hAnsi="宋体" w:hint="eastAsia"/>
          <w:snapToGrid w:val="0"/>
          <w:kern w:val="0"/>
          <w:sz w:val="18"/>
          <w:szCs w:val="18"/>
        </w:rPr>
        <w:t>公布的城镇单位就业人员平均工资为参照。</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13、调整金额，按照劳动力市场水平对</w:t>
      </w:r>
      <w:proofErr w:type="gramStart"/>
      <w:r w:rsidRPr="00840402">
        <w:rPr>
          <w:rFonts w:ascii="宋体" w:hAnsi="宋体" w:hint="eastAsia"/>
          <w:snapToGrid w:val="0"/>
          <w:kern w:val="0"/>
          <w:sz w:val="18"/>
          <w:szCs w:val="18"/>
        </w:rPr>
        <w:t>标程度</w:t>
      </w:r>
      <w:proofErr w:type="gramEnd"/>
      <w:r w:rsidRPr="00840402">
        <w:rPr>
          <w:rFonts w:ascii="宋体" w:hAnsi="宋体" w:hint="eastAsia"/>
          <w:snapToGrid w:val="0"/>
          <w:kern w:val="0"/>
          <w:sz w:val="18"/>
          <w:szCs w:val="18"/>
        </w:rPr>
        <w:t>进行适当调整。当本单位工资水平高于当地工资水平时，可按照工资水平超出比例下调预算工资总额增幅；当本单位工资水平低于当地工资水平时，可按照工资水平降低比例的1-2倍上调预算工资总额降幅。</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14、劳动生产率，指劳动者在单位时间内的生产效率，工业企业一般用全员劳动生产率表示，为工业增加值/全部从业人员平均人数；人工成本投入产出率，指企业人工成本投入的获得水平，一般用人工成本利润率表示，为利润总额/人工成本总额。本单位劳动生产率或人工成本投入产出率计算过程和数据来源需附说明。</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15、对</w:t>
      </w:r>
      <w:proofErr w:type="gramStart"/>
      <w:r w:rsidRPr="00840402">
        <w:rPr>
          <w:rFonts w:ascii="宋体" w:hAnsi="宋体" w:hint="eastAsia"/>
          <w:snapToGrid w:val="0"/>
          <w:kern w:val="0"/>
          <w:sz w:val="18"/>
          <w:szCs w:val="18"/>
        </w:rPr>
        <w:t>标单位</w:t>
      </w:r>
      <w:proofErr w:type="gramEnd"/>
      <w:r w:rsidRPr="00840402">
        <w:rPr>
          <w:rFonts w:ascii="宋体" w:hAnsi="宋体" w:hint="eastAsia"/>
          <w:snapToGrid w:val="0"/>
          <w:kern w:val="0"/>
          <w:sz w:val="18"/>
          <w:szCs w:val="18"/>
        </w:rPr>
        <w:t>劳动生产率，原则上以权威部门发布的同类型企业相关数据为准，没有发布部门的，需说明数据出处和来源。</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16、调整金额，按照指标对</w:t>
      </w:r>
      <w:proofErr w:type="gramStart"/>
      <w:r w:rsidRPr="00840402">
        <w:rPr>
          <w:rFonts w:ascii="宋体" w:hAnsi="宋体" w:hint="eastAsia"/>
          <w:snapToGrid w:val="0"/>
          <w:kern w:val="0"/>
          <w:sz w:val="18"/>
          <w:szCs w:val="18"/>
        </w:rPr>
        <w:t>标程度</w:t>
      </w:r>
      <w:proofErr w:type="gramEnd"/>
      <w:r w:rsidRPr="00840402">
        <w:rPr>
          <w:rFonts w:ascii="宋体" w:hAnsi="宋体" w:hint="eastAsia"/>
          <w:snapToGrid w:val="0"/>
          <w:kern w:val="0"/>
          <w:sz w:val="18"/>
          <w:szCs w:val="18"/>
        </w:rPr>
        <w:t>进行适当调整。当本单位水平低于对</w:t>
      </w:r>
      <w:proofErr w:type="gramStart"/>
      <w:r w:rsidRPr="00840402">
        <w:rPr>
          <w:rFonts w:ascii="宋体" w:hAnsi="宋体" w:hint="eastAsia"/>
          <w:snapToGrid w:val="0"/>
          <w:kern w:val="0"/>
          <w:sz w:val="18"/>
          <w:szCs w:val="18"/>
        </w:rPr>
        <w:t>标单位</w:t>
      </w:r>
      <w:proofErr w:type="gramEnd"/>
      <w:r w:rsidRPr="00840402">
        <w:rPr>
          <w:rFonts w:ascii="宋体" w:hAnsi="宋体" w:hint="eastAsia"/>
          <w:snapToGrid w:val="0"/>
          <w:kern w:val="0"/>
          <w:sz w:val="18"/>
          <w:szCs w:val="18"/>
        </w:rPr>
        <w:t>水平时，可按照指标水平超出比例下调预算工资总额增幅；当本单位水平高于对</w:t>
      </w:r>
      <w:proofErr w:type="gramStart"/>
      <w:r w:rsidRPr="00840402">
        <w:rPr>
          <w:rFonts w:ascii="宋体" w:hAnsi="宋体" w:hint="eastAsia"/>
          <w:snapToGrid w:val="0"/>
          <w:kern w:val="0"/>
          <w:sz w:val="18"/>
          <w:szCs w:val="18"/>
        </w:rPr>
        <w:t>标单位</w:t>
      </w:r>
      <w:proofErr w:type="gramEnd"/>
      <w:r w:rsidRPr="00840402">
        <w:rPr>
          <w:rFonts w:ascii="宋体" w:hAnsi="宋体" w:hint="eastAsia"/>
          <w:snapToGrid w:val="0"/>
          <w:kern w:val="0"/>
          <w:sz w:val="18"/>
          <w:szCs w:val="18"/>
        </w:rPr>
        <w:t>水平时，可按照指标水平降低比例的1-2倍上调预算工资总额降幅。</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17、事项，填写特殊事项具体名称。</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18、调整金额，需说明调整理由和调整金额具体计算过程。</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19、单列工资，以经主管部门审批的单列工资数额为准。</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20、本年应提工资总额，为本年预算工资与应提新增工资及各项调整金额之和，即20列=9列+10列+13列+16列+18列+19列。</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21、本年实提工资总额，指单位年内实际进成本的工资。以会计报表中《基本情况表》中数据为准。</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22、本年超提（少提）工资总额，为年度实提工资总额与应提工资总额之差，即22列=21列-20列。</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23、本年实发工资总额，指单位在年内发给员工并纳入工资总额统计的各项工资性收入，一般以劳资统计报表为准，劳资报表数据与会计报表数据不一致的，需另附说明。</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24、年末结余工资总额，指已进行</w:t>
      </w:r>
      <w:proofErr w:type="gramStart"/>
      <w:r w:rsidRPr="00840402">
        <w:rPr>
          <w:rFonts w:ascii="宋体" w:hAnsi="宋体" w:hint="eastAsia"/>
          <w:snapToGrid w:val="0"/>
          <w:kern w:val="0"/>
          <w:sz w:val="18"/>
          <w:szCs w:val="18"/>
        </w:rPr>
        <w:t>过成本处</w:t>
      </w:r>
      <w:proofErr w:type="gramEnd"/>
      <w:r w:rsidRPr="00840402">
        <w:rPr>
          <w:rFonts w:ascii="宋体" w:hAnsi="宋体" w:hint="eastAsia"/>
          <w:snapToGrid w:val="0"/>
          <w:kern w:val="0"/>
          <w:sz w:val="18"/>
          <w:szCs w:val="18"/>
        </w:rPr>
        <w:t>理应发而未</w:t>
      </w:r>
      <w:proofErr w:type="gramStart"/>
      <w:r w:rsidRPr="00840402">
        <w:rPr>
          <w:rFonts w:ascii="宋体" w:hAnsi="宋体" w:hint="eastAsia"/>
          <w:snapToGrid w:val="0"/>
          <w:kern w:val="0"/>
          <w:sz w:val="18"/>
          <w:szCs w:val="18"/>
        </w:rPr>
        <w:t>发形</w:t>
      </w:r>
      <w:proofErr w:type="gramEnd"/>
      <w:r w:rsidRPr="00840402">
        <w:rPr>
          <w:rFonts w:ascii="宋体" w:hAnsi="宋体" w:hint="eastAsia"/>
          <w:snapToGrid w:val="0"/>
          <w:kern w:val="0"/>
          <w:sz w:val="18"/>
          <w:szCs w:val="18"/>
        </w:rPr>
        <w:t>成的工资，=期初结余工资总额（上年末结余工资总额）+本年实提工资总额-本年实发工资总额。</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25、本年实际人均工资，等于本年实发工资总额/本年职工平均人数，即25列=23列/2列。</w:t>
      </w:r>
    </w:p>
    <w:p w:rsidR="00D65C76" w:rsidRPr="00840402" w:rsidRDefault="00D65C76" w:rsidP="00D65C76">
      <w:pPr>
        <w:spacing w:line="260" w:lineRule="exact"/>
        <w:ind w:firstLineChars="200" w:firstLine="360"/>
        <w:jc w:val="left"/>
        <w:rPr>
          <w:rFonts w:ascii="宋体" w:hAnsi="宋体" w:hint="eastAsia"/>
          <w:snapToGrid w:val="0"/>
          <w:kern w:val="0"/>
          <w:sz w:val="18"/>
          <w:szCs w:val="18"/>
        </w:rPr>
      </w:pPr>
      <w:r w:rsidRPr="00840402">
        <w:rPr>
          <w:rFonts w:ascii="宋体" w:hAnsi="宋体" w:hint="eastAsia"/>
          <w:snapToGrid w:val="0"/>
          <w:kern w:val="0"/>
          <w:sz w:val="18"/>
          <w:szCs w:val="18"/>
        </w:rPr>
        <w:t>26、上年实际人均工资，等于上年实发工资总额/上年职工平均人数。</w:t>
      </w:r>
    </w:p>
    <w:p w:rsidR="002E584B" w:rsidRPr="00D65C76" w:rsidRDefault="00D65C76" w:rsidP="00D65C76">
      <w:pPr>
        <w:spacing w:line="260" w:lineRule="exact"/>
        <w:ind w:firstLineChars="200" w:firstLine="360"/>
        <w:jc w:val="left"/>
        <w:rPr>
          <w:rFonts w:ascii="仿宋_GB2312" w:eastAsia="仿宋_GB2312" w:hint="eastAsia"/>
          <w:snapToGrid w:val="0"/>
          <w:kern w:val="0"/>
          <w:szCs w:val="32"/>
        </w:rPr>
      </w:pPr>
      <w:r w:rsidRPr="00840402">
        <w:rPr>
          <w:rFonts w:ascii="宋体" w:hAnsi="宋体" w:hint="eastAsia"/>
          <w:snapToGrid w:val="0"/>
          <w:kern w:val="0"/>
          <w:sz w:val="18"/>
          <w:szCs w:val="18"/>
        </w:rPr>
        <w:t>27、人均工资增减，等于（本年人均工资/上年人均工资-1）*100%，即27列=25列/26列。</w:t>
      </w:r>
    </w:p>
    <w:sectPr w:rsidR="002E584B" w:rsidRPr="00D65C76" w:rsidSect="00D65C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76"/>
    <w:rsid w:val="007A7158"/>
    <w:rsid w:val="00D65C76"/>
    <w:rsid w:val="00E3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76"/>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2020-07-31T01:36:00Z</dcterms:created>
  <dcterms:modified xsi:type="dcterms:W3CDTF">2020-07-31T01:45:00Z</dcterms:modified>
</cp:coreProperties>
</file>