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w w:val="1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w w:val="1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28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w w:val="1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w w:val="100"/>
          <w:kern w:val="0"/>
          <w:sz w:val="44"/>
          <w:szCs w:val="44"/>
        </w:rPr>
        <w:t>市国资委公开选拔监管企业</w:t>
      </w:r>
      <w:r>
        <w:rPr>
          <w:rFonts w:hint="default" w:ascii="Times New Roman" w:hAnsi="Times New Roman" w:eastAsia="方正小标宋简体" w:cs="Times New Roman"/>
          <w:b w:val="0"/>
          <w:bCs w:val="0"/>
          <w:w w:val="100"/>
          <w:kern w:val="0"/>
          <w:sz w:val="44"/>
          <w:szCs w:val="44"/>
          <w:lang w:eastAsia="zh-CN"/>
        </w:rPr>
        <w:t>财务总监</w:t>
      </w:r>
    </w:p>
    <w:p>
      <w:pPr>
        <w:keepNext w:val="0"/>
        <w:keepLines w:val="0"/>
        <w:pageBreakBefore w:val="0"/>
        <w:widowControl w:val="0"/>
        <w:tabs>
          <w:tab w:val="left" w:pos="28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w w:val="100"/>
          <w:kern w:val="0"/>
          <w:sz w:val="44"/>
          <w:szCs w:val="44"/>
        </w:rPr>
        <w:t>工作推进时间表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3362"/>
        <w:textAlignment w:val="auto"/>
        <w:rPr>
          <w:rFonts w:hint="default" w:ascii="Times New Roman" w:hAnsi="Times New Roman" w:cs="Times New Roman"/>
        </w:rPr>
      </w:pPr>
    </w:p>
    <w:tbl>
      <w:tblPr>
        <w:tblStyle w:val="3"/>
        <w:tblW w:w="10198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5595"/>
        <w:gridCol w:w="2317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w w:val="100"/>
                <w:kern w:val="0"/>
                <w:sz w:val="24"/>
                <w:szCs w:val="24"/>
              </w:rPr>
              <w:t>有关程序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w w:val="100"/>
                <w:kern w:val="0"/>
                <w:sz w:val="24"/>
                <w:szCs w:val="24"/>
              </w:rPr>
              <w:t>步骤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w w:val="1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w w:val="100"/>
                <w:kern w:val="0"/>
                <w:sz w:val="24"/>
                <w:szCs w:val="24"/>
              </w:rPr>
              <w:t>时间要求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w w:val="1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动员部署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公布实施方案，发布通知，企业动员符合条件的人员积极参加。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日-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日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公开报名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报名采取个人自荐方式进行，本人填写《公开选拔报名表》，并按通知要求提交各类资料，经企业初审合格同意后，统一报国资委企业领导人员管理科。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日-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月2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日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市国资委公开选拔工作领导小组办公室负责报名人员的资格审核，呈领导小组研究确定竞争上岗人员名单，并及时通知本人。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月2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日-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月2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日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笔试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测试应聘者履行职位职责所具备的基本知识以及政治素质、经营管理、文字表达等方面能力。成绩在市国资委网站公布。笔试地点：国资委二楼大会议室。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上午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：00-1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：30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面试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采取竞职演讲和答辩提问两个环节对应聘者进行面试。竞职演讲时间控制在5分钟之内，答辩时间限定在10分钟之内。公开选拔总成绩在市国资委网站公布。面试地点：国资委二楼小会议室。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上午9：00-12：00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考察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国资委党委根据成绩等额确定考察对象，考察主要采取查阅档案、个别谈话、走访了解等方式进行。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待定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讨论决定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市国资委党委根据笔试、面试、考察等情况，集体讨论确定拟任人选。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待定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任前公示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就拟任人选的基本情况、拟任职位等在一定范围内进行公示。公示时间不少于5个工作日。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  <w:t>待定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w w:val="1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MmJjMTMwYzIxZmJkZGFiYWNmZjU4M2YyODA2MjYifQ=="/>
  </w:docVars>
  <w:rsids>
    <w:rsidRoot w:val="6EC00703"/>
    <w:rsid w:val="4EF8069D"/>
    <w:rsid w:val="6EC0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0" w:line="560" w:lineRule="exact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widowControl w:val="0"/>
      <w:ind w:left="3360"/>
      <w:jc w:val="left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2023-08-17T02:28:00Z</dcterms:created>
  <dc:creator>夜独醉</dc:creator>
  <cp:lastModifiedBy>夜独醉</cp:lastModifiedBy>
  <dcterms:modified xsi:type="dcterms:W3CDTF">2023-08-17T02:31:09Z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6A7CD05B185B4098AE5492D22D84B05A_13</vt:lpwstr>
  </property>
</Properties>
</file>